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AF3" w:rsidRPr="00B33475" w:rsidRDefault="00CB6AF3" w:rsidP="00CB6AF3">
      <w:pPr>
        <w:shd w:val="clear" w:color="auto" w:fill="F3F3F3"/>
        <w:jc w:val="center"/>
        <w:rPr>
          <w:b/>
          <w:lang w:val="bg-BG"/>
        </w:rPr>
      </w:pPr>
    </w:p>
    <w:p w:rsidR="00CB6AF3" w:rsidRPr="00B33475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CB6AF3" w:rsidRPr="00B33475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CB6AF3" w:rsidRPr="00B33475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CB6AF3" w:rsidRPr="00B33475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  <w:r w:rsidRPr="00B33475">
        <w:rPr>
          <w:b/>
          <w:lang w:val="bg-BG"/>
        </w:rPr>
        <w:t>КРИТЕРИИ ЗА ЕКСПЕРТНА/ТЕХНИЧЕСКА ОЦЕНКА НА ПРЕДЛОЖЕНИЯТА  И КРИТЕРИИ ЗА ИЗБОР НА ПРОЕКТИ</w:t>
      </w:r>
    </w:p>
    <w:p w:rsidR="00CB6AF3" w:rsidRPr="00B33475" w:rsidRDefault="00CB6AF3" w:rsidP="00515F41">
      <w:pPr>
        <w:shd w:val="clear" w:color="auto" w:fill="FFFFFF" w:themeFill="background1"/>
        <w:jc w:val="center"/>
        <w:rPr>
          <w:b/>
          <w:lang w:val="bg-BG"/>
        </w:rPr>
      </w:pPr>
      <w:r w:rsidRPr="00B33475">
        <w:rPr>
          <w:b/>
          <w:lang w:val="bg-BG"/>
        </w:rPr>
        <w:t xml:space="preserve">ПО МЯРКА </w:t>
      </w:r>
      <w:r w:rsidR="00D43033" w:rsidRPr="00B33475">
        <w:rPr>
          <w:b/>
          <w:lang w:val="bg-BG"/>
        </w:rPr>
        <w:t>6.</w:t>
      </w:r>
      <w:r w:rsidR="00672A8D" w:rsidRPr="00B33475">
        <w:rPr>
          <w:b/>
          <w:lang w:val="bg-BG"/>
        </w:rPr>
        <w:t>4</w:t>
      </w:r>
      <w:r w:rsidR="00C37AE1" w:rsidRPr="00B33475">
        <w:rPr>
          <w:b/>
          <w:lang w:val="bg-BG"/>
        </w:rPr>
        <w:t>.1</w:t>
      </w:r>
      <w:r w:rsidRPr="00B33475">
        <w:rPr>
          <w:b/>
          <w:lang w:val="bg-BG"/>
        </w:rPr>
        <w:t xml:space="preserve"> – </w:t>
      </w:r>
      <w:r w:rsidRPr="00B33475">
        <w:rPr>
          <w:b/>
          <w:sz w:val="26"/>
          <w:szCs w:val="26"/>
          <w:lang w:val="bg-BG"/>
        </w:rPr>
        <w:t>„</w:t>
      </w:r>
      <w:r w:rsidR="00C37AE1" w:rsidRPr="00B33475">
        <w:rPr>
          <w:b/>
          <w:sz w:val="26"/>
          <w:szCs w:val="26"/>
          <w:lang w:val="bg-BG"/>
        </w:rPr>
        <w:t>Инвестиции в подкрепа на неземеделски дейности</w:t>
      </w:r>
      <w:r w:rsidR="00C37AE1" w:rsidRPr="00B33475">
        <w:rPr>
          <w:b/>
          <w:bCs/>
          <w:sz w:val="26"/>
          <w:szCs w:val="26"/>
          <w:lang w:val="bg-BG"/>
        </w:rPr>
        <w:t xml:space="preserve"> </w:t>
      </w:r>
      <w:r w:rsidRPr="00B33475">
        <w:rPr>
          <w:b/>
          <w:sz w:val="26"/>
          <w:szCs w:val="26"/>
          <w:lang w:val="bg-BG"/>
        </w:rPr>
        <w:t>”</w:t>
      </w:r>
    </w:p>
    <w:p w:rsidR="00CB6AF3" w:rsidRPr="00B33475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1"/>
        <w:gridCol w:w="5099"/>
        <w:gridCol w:w="906"/>
        <w:gridCol w:w="992"/>
        <w:gridCol w:w="1045"/>
        <w:gridCol w:w="1173"/>
      </w:tblGrid>
      <w:tr w:rsidR="00862BBC" w:rsidRPr="00B33475" w:rsidTr="008D02C8">
        <w:tc>
          <w:tcPr>
            <w:tcW w:w="511" w:type="dxa"/>
            <w:vMerge w:val="restart"/>
            <w:shd w:val="clear" w:color="auto" w:fill="BFBFBF" w:themeFill="background1" w:themeFillShade="BF"/>
          </w:tcPr>
          <w:p w:rsidR="00862BBC" w:rsidRPr="00B33475" w:rsidRDefault="00862BBC" w:rsidP="00CB4151">
            <w:pPr>
              <w:jc w:val="center"/>
              <w:rPr>
                <w:b/>
              </w:rPr>
            </w:pPr>
            <w:r w:rsidRPr="00B33475">
              <w:rPr>
                <w:b/>
              </w:rPr>
              <w:t>№</w:t>
            </w:r>
          </w:p>
        </w:tc>
        <w:tc>
          <w:tcPr>
            <w:tcW w:w="5099" w:type="dxa"/>
            <w:vMerge w:val="restart"/>
            <w:shd w:val="clear" w:color="auto" w:fill="BFBFBF" w:themeFill="background1" w:themeFillShade="BF"/>
          </w:tcPr>
          <w:p w:rsidR="00862BBC" w:rsidRPr="00B33475" w:rsidRDefault="00862BBC" w:rsidP="00CB4151">
            <w:pPr>
              <w:jc w:val="both"/>
              <w:rPr>
                <w:b/>
              </w:rPr>
            </w:pPr>
            <w:r w:rsidRPr="00B33475">
              <w:rPr>
                <w:b/>
              </w:rPr>
              <w:t>Критерий</w:t>
            </w:r>
          </w:p>
        </w:tc>
        <w:tc>
          <w:tcPr>
            <w:tcW w:w="1898" w:type="dxa"/>
            <w:gridSpan w:val="2"/>
            <w:shd w:val="clear" w:color="auto" w:fill="BFBFBF" w:themeFill="background1" w:themeFillShade="BF"/>
          </w:tcPr>
          <w:p w:rsidR="00862BBC" w:rsidRPr="00B33475" w:rsidRDefault="00862BBC" w:rsidP="00CB4151">
            <w:pPr>
              <w:jc w:val="center"/>
              <w:rPr>
                <w:b/>
              </w:rPr>
            </w:pPr>
            <w:r w:rsidRPr="00B33475">
              <w:rPr>
                <w:b/>
              </w:rPr>
              <w:t>Точки</w:t>
            </w:r>
          </w:p>
        </w:tc>
        <w:tc>
          <w:tcPr>
            <w:tcW w:w="1045" w:type="dxa"/>
            <w:vMerge w:val="restart"/>
            <w:shd w:val="clear" w:color="auto" w:fill="BFBFBF" w:themeFill="background1" w:themeFillShade="BF"/>
          </w:tcPr>
          <w:p w:rsidR="00862BBC" w:rsidRPr="00B33475" w:rsidRDefault="00862BBC" w:rsidP="00CB4151">
            <w:pPr>
              <w:jc w:val="center"/>
              <w:rPr>
                <w:b/>
              </w:rPr>
            </w:pPr>
            <w:r w:rsidRPr="00B33475">
              <w:rPr>
                <w:b/>
              </w:rPr>
              <w:t xml:space="preserve">Оценка </w:t>
            </w:r>
          </w:p>
        </w:tc>
        <w:tc>
          <w:tcPr>
            <w:tcW w:w="1173" w:type="dxa"/>
            <w:vMerge w:val="restart"/>
            <w:shd w:val="clear" w:color="auto" w:fill="BFBFBF" w:themeFill="background1" w:themeFillShade="BF"/>
          </w:tcPr>
          <w:p w:rsidR="00862BBC" w:rsidRPr="00B33475" w:rsidRDefault="00862BBC" w:rsidP="00CB4151">
            <w:pPr>
              <w:jc w:val="center"/>
              <w:rPr>
                <w:b/>
              </w:rPr>
            </w:pPr>
            <w:r w:rsidRPr="00B33475">
              <w:rPr>
                <w:b/>
              </w:rPr>
              <w:t xml:space="preserve">Бележки </w:t>
            </w:r>
          </w:p>
        </w:tc>
      </w:tr>
      <w:tr w:rsidR="00862BBC" w:rsidRPr="00B33475" w:rsidTr="008D02C8">
        <w:tc>
          <w:tcPr>
            <w:tcW w:w="511" w:type="dxa"/>
            <w:vMerge/>
            <w:shd w:val="clear" w:color="auto" w:fill="BFBFBF" w:themeFill="background1" w:themeFillShade="BF"/>
          </w:tcPr>
          <w:p w:rsidR="00862BBC" w:rsidRPr="00B33475" w:rsidRDefault="00862BBC" w:rsidP="00CB415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099" w:type="dxa"/>
            <w:vMerge/>
          </w:tcPr>
          <w:p w:rsidR="00862BBC" w:rsidRPr="00B33475" w:rsidRDefault="00862BBC" w:rsidP="00CB4151">
            <w:pPr>
              <w:jc w:val="both"/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:rsidR="00862BBC" w:rsidRPr="00B33475" w:rsidRDefault="00862BBC" w:rsidP="00CB4151">
            <w:pPr>
              <w:jc w:val="center"/>
              <w:rPr>
                <w:b/>
              </w:rPr>
            </w:pPr>
            <w:r w:rsidRPr="00B33475">
              <w:rPr>
                <w:b/>
              </w:rPr>
              <w:t>ДА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862BBC" w:rsidRPr="00B33475" w:rsidRDefault="00862BBC" w:rsidP="00CB4151">
            <w:pPr>
              <w:jc w:val="center"/>
              <w:rPr>
                <w:b/>
              </w:rPr>
            </w:pPr>
            <w:r w:rsidRPr="00B33475">
              <w:rPr>
                <w:b/>
              </w:rPr>
              <w:t>НЕ</w:t>
            </w:r>
          </w:p>
        </w:tc>
        <w:tc>
          <w:tcPr>
            <w:tcW w:w="1045" w:type="dxa"/>
            <w:vMerge/>
            <w:shd w:val="clear" w:color="auto" w:fill="BFBFBF" w:themeFill="background1" w:themeFillShade="BF"/>
          </w:tcPr>
          <w:p w:rsidR="00862BBC" w:rsidRPr="00B33475" w:rsidRDefault="00862BBC" w:rsidP="00CB4151">
            <w:pPr>
              <w:jc w:val="center"/>
              <w:rPr>
                <w:b/>
              </w:rPr>
            </w:pPr>
          </w:p>
        </w:tc>
        <w:tc>
          <w:tcPr>
            <w:tcW w:w="1173" w:type="dxa"/>
            <w:vMerge/>
            <w:shd w:val="clear" w:color="auto" w:fill="BFBFBF" w:themeFill="background1" w:themeFillShade="BF"/>
          </w:tcPr>
          <w:p w:rsidR="00862BBC" w:rsidRPr="00B33475" w:rsidRDefault="00862BBC" w:rsidP="00CB4151">
            <w:pPr>
              <w:jc w:val="center"/>
              <w:rPr>
                <w:b/>
              </w:rPr>
            </w:pPr>
          </w:p>
        </w:tc>
      </w:tr>
      <w:tr w:rsidR="002E1ADE" w:rsidRPr="00B33475" w:rsidTr="008D02C8">
        <w:tc>
          <w:tcPr>
            <w:tcW w:w="511" w:type="dxa"/>
            <w:shd w:val="clear" w:color="auto" w:fill="BFBFBF" w:themeFill="background1" w:themeFillShade="BF"/>
          </w:tcPr>
          <w:p w:rsidR="002E1ADE" w:rsidRPr="00B33475" w:rsidRDefault="002E1ADE" w:rsidP="002E1ADE">
            <w:pPr>
              <w:jc w:val="center"/>
              <w:rPr>
                <w:b/>
                <w:color w:val="000000" w:themeColor="text1"/>
              </w:rPr>
            </w:pPr>
            <w:r w:rsidRPr="00B33475">
              <w:rPr>
                <w:b/>
                <w:color w:val="000000" w:themeColor="text1"/>
              </w:rPr>
              <w:t>1.</w:t>
            </w:r>
          </w:p>
        </w:tc>
        <w:tc>
          <w:tcPr>
            <w:tcW w:w="5099" w:type="dxa"/>
          </w:tcPr>
          <w:p w:rsidR="002E1ADE" w:rsidRPr="00B33475" w:rsidRDefault="002E1ADE" w:rsidP="00A93B19">
            <w:pPr>
              <w:jc w:val="both"/>
              <w:rPr>
                <w:b/>
                <w:bCs/>
                <w:color w:val="000000"/>
              </w:rPr>
            </w:pPr>
            <w:r w:rsidRPr="00B33475">
              <w:rPr>
                <w:bCs/>
                <w:color w:val="000000"/>
              </w:rPr>
              <w:t>Проектът подпомага усвояването на потенциала за развитие на туризъм, съчетаващ местни природни и културни ценности</w:t>
            </w:r>
          </w:p>
        </w:tc>
        <w:tc>
          <w:tcPr>
            <w:tcW w:w="906" w:type="dxa"/>
          </w:tcPr>
          <w:p w:rsidR="002E1ADE" w:rsidRPr="00B33475" w:rsidRDefault="002E1ADE" w:rsidP="002E1ADE">
            <w:pPr>
              <w:jc w:val="center"/>
              <w:rPr>
                <w:b/>
                <w:bCs/>
                <w:color w:val="000000"/>
              </w:rPr>
            </w:pPr>
            <w:r w:rsidRPr="00B33475">
              <w:rPr>
                <w:bCs/>
                <w:color w:val="000000"/>
              </w:rPr>
              <w:t>30 т.</w:t>
            </w:r>
          </w:p>
        </w:tc>
        <w:tc>
          <w:tcPr>
            <w:tcW w:w="992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  <w:r w:rsidRPr="00B33475">
              <w:rPr>
                <w:color w:val="000000" w:themeColor="text1"/>
              </w:rPr>
              <w:t>0 т.</w:t>
            </w:r>
          </w:p>
        </w:tc>
        <w:tc>
          <w:tcPr>
            <w:tcW w:w="1045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  <w:r w:rsidRPr="00B33475"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</w:p>
        </w:tc>
      </w:tr>
      <w:tr w:rsidR="002E1ADE" w:rsidRPr="00B33475" w:rsidTr="008D02C8">
        <w:trPr>
          <w:trHeight w:val="395"/>
        </w:trPr>
        <w:tc>
          <w:tcPr>
            <w:tcW w:w="511" w:type="dxa"/>
            <w:shd w:val="clear" w:color="auto" w:fill="BFBFBF" w:themeFill="background1" w:themeFillShade="BF"/>
          </w:tcPr>
          <w:p w:rsidR="002E1ADE" w:rsidRPr="00B33475" w:rsidRDefault="002E1ADE" w:rsidP="002E1ADE">
            <w:pPr>
              <w:jc w:val="center"/>
              <w:rPr>
                <w:b/>
                <w:color w:val="000000" w:themeColor="text1"/>
              </w:rPr>
            </w:pPr>
            <w:r w:rsidRPr="00B33475">
              <w:rPr>
                <w:b/>
                <w:color w:val="000000" w:themeColor="text1"/>
              </w:rPr>
              <w:t>2.</w:t>
            </w:r>
          </w:p>
        </w:tc>
        <w:tc>
          <w:tcPr>
            <w:tcW w:w="5099" w:type="dxa"/>
          </w:tcPr>
          <w:p w:rsidR="002E1ADE" w:rsidRPr="00B33475" w:rsidRDefault="002E1ADE" w:rsidP="00A93B19">
            <w:pPr>
              <w:jc w:val="both"/>
              <w:rPr>
                <w:color w:val="000000"/>
              </w:rPr>
            </w:pPr>
            <w:r w:rsidRPr="00B33475">
              <w:rPr>
                <w:color w:val="000000"/>
              </w:rPr>
              <w:t>Проектът е за производствени дейности</w:t>
            </w:r>
          </w:p>
        </w:tc>
        <w:tc>
          <w:tcPr>
            <w:tcW w:w="906" w:type="dxa"/>
          </w:tcPr>
          <w:p w:rsidR="002E1ADE" w:rsidRPr="00B33475" w:rsidRDefault="002E1ADE" w:rsidP="002E1ADE">
            <w:pPr>
              <w:jc w:val="center"/>
              <w:rPr>
                <w:color w:val="000000"/>
              </w:rPr>
            </w:pPr>
            <w:r w:rsidRPr="00B33475">
              <w:rPr>
                <w:color w:val="000000"/>
              </w:rPr>
              <w:t>25 т.</w:t>
            </w:r>
          </w:p>
        </w:tc>
        <w:tc>
          <w:tcPr>
            <w:tcW w:w="992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  <w:r w:rsidRPr="00B33475">
              <w:rPr>
                <w:color w:val="000000" w:themeColor="text1"/>
              </w:rPr>
              <w:t>0 т.</w:t>
            </w:r>
          </w:p>
        </w:tc>
        <w:tc>
          <w:tcPr>
            <w:tcW w:w="1045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  <w:r w:rsidRPr="00B33475"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</w:p>
        </w:tc>
      </w:tr>
      <w:tr w:rsidR="002E1ADE" w:rsidRPr="00B33475" w:rsidTr="008D02C8">
        <w:trPr>
          <w:trHeight w:val="323"/>
        </w:trPr>
        <w:tc>
          <w:tcPr>
            <w:tcW w:w="511" w:type="dxa"/>
            <w:shd w:val="clear" w:color="auto" w:fill="BFBFBF" w:themeFill="background1" w:themeFillShade="BF"/>
          </w:tcPr>
          <w:p w:rsidR="002E1ADE" w:rsidRPr="00B33475" w:rsidRDefault="002E1ADE" w:rsidP="002E1ADE">
            <w:pPr>
              <w:jc w:val="center"/>
              <w:rPr>
                <w:b/>
                <w:color w:val="000000" w:themeColor="text1"/>
              </w:rPr>
            </w:pPr>
            <w:r w:rsidRPr="00B33475">
              <w:rPr>
                <w:b/>
                <w:color w:val="000000" w:themeColor="text1"/>
              </w:rPr>
              <w:t>3.</w:t>
            </w:r>
          </w:p>
        </w:tc>
        <w:tc>
          <w:tcPr>
            <w:tcW w:w="5099" w:type="dxa"/>
          </w:tcPr>
          <w:p w:rsidR="002E1ADE" w:rsidRPr="00B33475" w:rsidRDefault="002E1ADE" w:rsidP="00A93B19">
            <w:pPr>
              <w:jc w:val="both"/>
              <w:rPr>
                <w:color w:val="000000"/>
              </w:rPr>
            </w:pPr>
            <w:r w:rsidRPr="00B33475">
              <w:rPr>
                <w:color w:val="000000"/>
              </w:rPr>
              <w:t>Проектът създава работни места</w:t>
            </w:r>
          </w:p>
        </w:tc>
        <w:tc>
          <w:tcPr>
            <w:tcW w:w="906" w:type="dxa"/>
          </w:tcPr>
          <w:p w:rsidR="002E1ADE" w:rsidRPr="00B33475" w:rsidRDefault="002E1ADE" w:rsidP="002E1ADE">
            <w:pPr>
              <w:jc w:val="center"/>
              <w:rPr>
                <w:color w:val="000000"/>
              </w:rPr>
            </w:pPr>
            <w:r w:rsidRPr="00B33475">
              <w:rPr>
                <w:color w:val="000000"/>
              </w:rPr>
              <w:t>25 т.</w:t>
            </w:r>
          </w:p>
        </w:tc>
        <w:tc>
          <w:tcPr>
            <w:tcW w:w="992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  <w:r w:rsidRPr="00B33475">
              <w:rPr>
                <w:color w:val="000000" w:themeColor="text1"/>
              </w:rPr>
              <w:t>0 т.</w:t>
            </w:r>
          </w:p>
        </w:tc>
        <w:tc>
          <w:tcPr>
            <w:tcW w:w="1045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  <w:r w:rsidRPr="00B33475"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</w:p>
        </w:tc>
      </w:tr>
      <w:tr w:rsidR="002E1ADE" w:rsidRPr="00B33475" w:rsidTr="008D02C8">
        <w:tc>
          <w:tcPr>
            <w:tcW w:w="511" w:type="dxa"/>
            <w:shd w:val="clear" w:color="auto" w:fill="BFBFBF" w:themeFill="background1" w:themeFillShade="BF"/>
          </w:tcPr>
          <w:p w:rsidR="002E1ADE" w:rsidRPr="00B33475" w:rsidRDefault="002E1ADE" w:rsidP="002E1ADE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099" w:type="dxa"/>
          </w:tcPr>
          <w:p w:rsidR="002E1ADE" w:rsidRPr="00B33475" w:rsidRDefault="002E1ADE" w:rsidP="00A93B19">
            <w:pPr>
              <w:jc w:val="both"/>
              <w:rPr>
                <w:color w:val="000000"/>
              </w:rPr>
            </w:pPr>
            <w:r w:rsidRPr="00B33475">
              <w:rPr>
                <w:color w:val="000000"/>
              </w:rPr>
              <w:t>до 2 работни места</w:t>
            </w:r>
          </w:p>
        </w:tc>
        <w:tc>
          <w:tcPr>
            <w:tcW w:w="906" w:type="dxa"/>
          </w:tcPr>
          <w:p w:rsidR="002E1ADE" w:rsidRPr="00B33475" w:rsidRDefault="002E1ADE" w:rsidP="002E1ADE">
            <w:pPr>
              <w:jc w:val="center"/>
              <w:rPr>
                <w:color w:val="000000"/>
              </w:rPr>
            </w:pPr>
            <w:r w:rsidRPr="00B33475">
              <w:rPr>
                <w:color w:val="000000"/>
              </w:rPr>
              <w:t>5 т.</w:t>
            </w:r>
          </w:p>
        </w:tc>
        <w:tc>
          <w:tcPr>
            <w:tcW w:w="992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  <w:r w:rsidRPr="00B33475">
              <w:rPr>
                <w:color w:val="000000" w:themeColor="text1"/>
              </w:rPr>
              <w:t>0 т.</w:t>
            </w:r>
          </w:p>
        </w:tc>
        <w:tc>
          <w:tcPr>
            <w:tcW w:w="1045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  <w:r w:rsidRPr="00B33475"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</w:p>
        </w:tc>
      </w:tr>
      <w:tr w:rsidR="002E1ADE" w:rsidRPr="00B33475" w:rsidTr="008D02C8">
        <w:tc>
          <w:tcPr>
            <w:tcW w:w="511" w:type="dxa"/>
            <w:shd w:val="clear" w:color="auto" w:fill="BFBFBF" w:themeFill="background1" w:themeFillShade="BF"/>
          </w:tcPr>
          <w:p w:rsidR="002E1ADE" w:rsidRPr="00B33475" w:rsidRDefault="002E1ADE" w:rsidP="002E1ADE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099" w:type="dxa"/>
          </w:tcPr>
          <w:p w:rsidR="002E1ADE" w:rsidRPr="00B33475" w:rsidRDefault="002E1ADE" w:rsidP="00A93B19">
            <w:pPr>
              <w:jc w:val="both"/>
              <w:rPr>
                <w:color w:val="000000"/>
              </w:rPr>
            </w:pPr>
            <w:r w:rsidRPr="00B33475">
              <w:rPr>
                <w:color w:val="000000"/>
              </w:rPr>
              <w:t>от 2 до 4 работни места</w:t>
            </w:r>
          </w:p>
        </w:tc>
        <w:tc>
          <w:tcPr>
            <w:tcW w:w="906" w:type="dxa"/>
          </w:tcPr>
          <w:p w:rsidR="002E1ADE" w:rsidRPr="00B33475" w:rsidRDefault="002E1ADE" w:rsidP="002E1ADE">
            <w:pPr>
              <w:jc w:val="center"/>
              <w:rPr>
                <w:color w:val="000000"/>
              </w:rPr>
            </w:pPr>
            <w:r w:rsidRPr="00B33475">
              <w:rPr>
                <w:color w:val="000000"/>
              </w:rPr>
              <w:t>10 т.</w:t>
            </w:r>
          </w:p>
        </w:tc>
        <w:tc>
          <w:tcPr>
            <w:tcW w:w="992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  <w:r w:rsidRPr="00B33475">
              <w:rPr>
                <w:color w:val="000000" w:themeColor="text1"/>
              </w:rPr>
              <w:t>0 т.</w:t>
            </w:r>
          </w:p>
        </w:tc>
        <w:tc>
          <w:tcPr>
            <w:tcW w:w="1045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  <w:r w:rsidRPr="00B33475"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</w:p>
        </w:tc>
      </w:tr>
      <w:tr w:rsidR="002E1ADE" w:rsidRPr="00B33475" w:rsidTr="008D02C8">
        <w:tc>
          <w:tcPr>
            <w:tcW w:w="511" w:type="dxa"/>
            <w:shd w:val="clear" w:color="auto" w:fill="BFBFBF" w:themeFill="background1" w:themeFillShade="BF"/>
          </w:tcPr>
          <w:p w:rsidR="002E1ADE" w:rsidRPr="00B33475" w:rsidRDefault="002E1ADE" w:rsidP="002E1ADE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099" w:type="dxa"/>
          </w:tcPr>
          <w:p w:rsidR="002E1ADE" w:rsidRPr="00B33475" w:rsidRDefault="002E1ADE" w:rsidP="00A93B19">
            <w:pPr>
              <w:jc w:val="both"/>
              <w:rPr>
                <w:color w:val="000000"/>
              </w:rPr>
            </w:pPr>
            <w:r w:rsidRPr="00B33475">
              <w:rPr>
                <w:color w:val="000000"/>
              </w:rPr>
              <w:t>над 4 работни места</w:t>
            </w:r>
          </w:p>
        </w:tc>
        <w:tc>
          <w:tcPr>
            <w:tcW w:w="906" w:type="dxa"/>
          </w:tcPr>
          <w:p w:rsidR="002E1ADE" w:rsidRPr="00B33475" w:rsidRDefault="002E1ADE" w:rsidP="002E1ADE">
            <w:pPr>
              <w:jc w:val="center"/>
              <w:rPr>
                <w:color w:val="000000"/>
              </w:rPr>
            </w:pPr>
            <w:r w:rsidRPr="00B33475">
              <w:rPr>
                <w:color w:val="000000"/>
              </w:rPr>
              <w:t>25 т.</w:t>
            </w:r>
          </w:p>
        </w:tc>
        <w:tc>
          <w:tcPr>
            <w:tcW w:w="992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  <w:r w:rsidRPr="00B33475">
              <w:rPr>
                <w:color w:val="000000" w:themeColor="text1"/>
              </w:rPr>
              <w:t>0 т.</w:t>
            </w:r>
          </w:p>
        </w:tc>
        <w:tc>
          <w:tcPr>
            <w:tcW w:w="1045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  <w:r w:rsidRPr="00B33475"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</w:p>
        </w:tc>
      </w:tr>
      <w:tr w:rsidR="002E1ADE" w:rsidRPr="00B33475" w:rsidTr="008D02C8">
        <w:tc>
          <w:tcPr>
            <w:tcW w:w="511" w:type="dxa"/>
            <w:shd w:val="clear" w:color="auto" w:fill="BFBFBF" w:themeFill="background1" w:themeFillShade="BF"/>
          </w:tcPr>
          <w:p w:rsidR="002E1ADE" w:rsidRPr="00B33475" w:rsidRDefault="002E1ADE" w:rsidP="002E1ADE">
            <w:pPr>
              <w:jc w:val="center"/>
              <w:rPr>
                <w:b/>
                <w:color w:val="000000" w:themeColor="text1"/>
              </w:rPr>
            </w:pPr>
            <w:r w:rsidRPr="00B33475">
              <w:rPr>
                <w:b/>
                <w:color w:val="000000" w:themeColor="text1"/>
              </w:rPr>
              <w:t>4.</w:t>
            </w:r>
          </w:p>
        </w:tc>
        <w:tc>
          <w:tcPr>
            <w:tcW w:w="5099" w:type="dxa"/>
          </w:tcPr>
          <w:p w:rsidR="002E1ADE" w:rsidRPr="00B33475" w:rsidRDefault="002E1ADE" w:rsidP="00A93B19">
            <w:pPr>
              <w:jc w:val="both"/>
              <w:rPr>
                <w:color w:val="000000"/>
              </w:rPr>
            </w:pPr>
            <w:r w:rsidRPr="00B33475">
              <w:rPr>
                <w:color w:val="000000"/>
              </w:rPr>
              <w:t>Кандидатът е осъществявал дейност на територията най-малко 1 години преди датата на кандидатстване;</w:t>
            </w:r>
          </w:p>
        </w:tc>
        <w:tc>
          <w:tcPr>
            <w:tcW w:w="906" w:type="dxa"/>
          </w:tcPr>
          <w:p w:rsidR="002E1ADE" w:rsidRPr="00B33475" w:rsidRDefault="002E1ADE" w:rsidP="002E1ADE">
            <w:pPr>
              <w:jc w:val="center"/>
              <w:rPr>
                <w:color w:val="000000"/>
              </w:rPr>
            </w:pPr>
            <w:r w:rsidRPr="00B33475">
              <w:rPr>
                <w:color w:val="000000"/>
              </w:rPr>
              <w:t>10 т.</w:t>
            </w:r>
          </w:p>
        </w:tc>
        <w:tc>
          <w:tcPr>
            <w:tcW w:w="992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  <w:r w:rsidRPr="00B33475">
              <w:rPr>
                <w:color w:val="000000" w:themeColor="text1"/>
              </w:rPr>
              <w:t>0 т.</w:t>
            </w:r>
          </w:p>
        </w:tc>
        <w:tc>
          <w:tcPr>
            <w:tcW w:w="1045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  <w:r w:rsidRPr="00B33475"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</w:p>
        </w:tc>
      </w:tr>
      <w:tr w:rsidR="002E1ADE" w:rsidRPr="00B33475" w:rsidTr="008D02C8">
        <w:tc>
          <w:tcPr>
            <w:tcW w:w="511" w:type="dxa"/>
            <w:shd w:val="clear" w:color="auto" w:fill="BFBFBF" w:themeFill="background1" w:themeFillShade="BF"/>
          </w:tcPr>
          <w:p w:rsidR="002E1ADE" w:rsidRPr="00B33475" w:rsidRDefault="002E1ADE" w:rsidP="002E1ADE">
            <w:pPr>
              <w:jc w:val="center"/>
              <w:rPr>
                <w:b/>
                <w:color w:val="000000" w:themeColor="text1"/>
              </w:rPr>
            </w:pPr>
            <w:r w:rsidRPr="00B33475">
              <w:rPr>
                <w:b/>
                <w:color w:val="000000" w:themeColor="text1"/>
              </w:rPr>
              <w:t>5.</w:t>
            </w:r>
          </w:p>
        </w:tc>
        <w:tc>
          <w:tcPr>
            <w:tcW w:w="5099" w:type="dxa"/>
          </w:tcPr>
          <w:p w:rsidR="002E1ADE" w:rsidRPr="00B33475" w:rsidRDefault="002E1ADE" w:rsidP="00A93B19">
            <w:pPr>
              <w:jc w:val="both"/>
              <w:rPr>
                <w:color w:val="000000"/>
              </w:rPr>
            </w:pPr>
            <w:r w:rsidRPr="00B33475">
              <w:rPr>
                <w:color w:val="000000"/>
              </w:rPr>
              <w:t>Проектът, създава заетост на млади хора (до 29 год.);</w:t>
            </w:r>
          </w:p>
        </w:tc>
        <w:tc>
          <w:tcPr>
            <w:tcW w:w="906" w:type="dxa"/>
          </w:tcPr>
          <w:p w:rsidR="002E1ADE" w:rsidRPr="00B33475" w:rsidRDefault="002E1ADE" w:rsidP="002E1ADE">
            <w:pPr>
              <w:jc w:val="center"/>
              <w:rPr>
                <w:color w:val="000000"/>
              </w:rPr>
            </w:pPr>
            <w:r w:rsidRPr="00B33475">
              <w:rPr>
                <w:color w:val="000000"/>
              </w:rPr>
              <w:t>10 т.</w:t>
            </w:r>
          </w:p>
        </w:tc>
        <w:tc>
          <w:tcPr>
            <w:tcW w:w="992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  <w:r w:rsidRPr="00B33475">
              <w:rPr>
                <w:color w:val="000000" w:themeColor="text1"/>
              </w:rPr>
              <w:t>0 т.</w:t>
            </w:r>
          </w:p>
        </w:tc>
        <w:tc>
          <w:tcPr>
            <w:tcW w:w="1045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  <w:r w:rsidRPr="00B33475"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</w:p>
        </w:tc>
      </w:tr>
      <w:tr w:rsidR="002E1ADE" w:rsidRPr="00B33475" w:rsidTr="008D02C8">
        <w:tc>
          <w:tcPr>
            <w:tcW w:w="511" w:type="dxa"/>
            <w:shd w:val="clear" w:color="auto" w:fill="BFBFBF" w:themeFill="background1" w:themeFillShade="BF"/>
          </w:tcPr>
          <w:p w:rsidR="002E1ADE" w:rsidRPr="00B33475" w:rsidRDefault="002E1ADE" w:rsidP="002E1ADE">
            <w:pPr>
              <w:jc w:val="both"/>
              <w:rPr>
                <w:color w:val="000000" w:themeColor="text1"/>
              </w:rPr>
            </w:pPr>
          </w:p>
        </w:tc>
        <w:tc>
          <w:tcPr>
            <w:tcW w:w="5099" w:type="dxa"/>
          </w:tcPr>
          <w:p w:rsidR="002E1ADE" w:rsidRPr="00B33475" w:rsidRDefault="002E1ADE" w:rsidP="002E1ADE">
            <w:pPr>
              <w:jc w:val="both"/>
              <w:rPr>
                <w:color w:val="000000" w:themeColor="text1"/>
              </w:rPr>
            </w:pPr>
            <w:r w:rsidRPr="00B33475">
              <w:rPr>
                <w:b/>
              </w:rPr>
              <w:t>Максимален брой точки</w:t>
            </w:r>
          </w:p>
        </w:tc>
        <w:tc>
          <w:tcPr>
            <w:tcW w:w="906" w:type="dxa"/>
          </w:tcPr>
          <w:p w:rsidR="002E1ADE" w:rsidRPr="00B33475" w:rsidRDefault="002E1ADE" w:rsidP="008D02C8">
            <w:pPr>
              <w:rPr>
                <w:b/>
                <w:color w:val="000000" w:themeColor="text1"/>
              </w:rPr>
            </w:pPr>
            <w:r w:rsidRPr="00B33475">
              <w:rPr>
                <w:b/>
                <w:color w:val="000000" w:themeColor="text1"/>
              </w:rPr>
              <w:t>100 т.</w:t>
            </w:r>
          </w:p>
        </w:tc>
        <w:tc>
          <w:tcPr>
            <w:tcW w:w="992" w:type="dxa"/>
          </w:tcPr>
          <w:p w:rsidR="002E1ADE" w:rsidRPr="00B33475" w:rsidRDefault="002E1ADE" w:rsidP="002E1ADE">
            <w:pPr>
              <w:jc w:val="center"/>
              <w:rPr>
                <w:b/>
                <w:color w:val="000000" w:themeColor="text1"/>
              </w:rPr>
            </w:pPr>
            <w:r w:rsidRPr="00B33475">
              <w:rPr>
                <w:b/>
                <w:color w:val="000000" w:themeColor="text1"/>
              </w:rPr>
              <w:t>0 т.</w:t>
            </w:r>
          </w:p>
        </w:tc>
        <w:tc>
          <w:tcPr>
            <w:tcW w:w="1045" w:type="dxa"/>
          </w:tcPr>
          <w:p w:rsidR="002E1ADE" w:rsidRPr="00B33475" w:rsidRDefault="002E1ADE" w:rsidP="002E1ADE">
            <w:pPr>
              <w:jc w:val="center"/>
              <w:rPr>
                <w:b/>
                <w:color w:val="000000" w:themeColor="text1"/>
              </w:rPr>
            </w:pPr>
            <w:r w:rsidRPr="00B33475"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</w:tcPr>
          <w:p w:rsidR="002E1ADE" w:rsidRPr="00B33475" w:rsidRDefault="002E1ADE" w:rsidP="002E1ADE">
            <w:pPr>
              <w:jc w:val="center"/>
              <w:rPr>
                <w:color w:val="000000" w:themeColor="text1"/>
              </w:rPr>
            </w:pPr>
          </w:p>
        </w:tc>
      </w:tr>
      <w:tr w:rsidR="00A93B19" w:rsidRPr="00B33475" w:rsidTr="008D02C8">
        <w:tc>
          <w:tcPr>
            <w:tcW w:w="9726" w:type="dxa"/>
            <w:gridSpan w:val="6"/>
            <w:shd w:val="clear" w:color="auto" w:fill="BFBFBF" w:themeFill="background1" w:themeFillShade="BF"/>
          </w:tcPr>
          <w:p w:rsidR="008D02C8" w:rsidRPr="00B33475" w:rsidRDefault="008D02C8" w:rsidP="002E1ADE">
            <w:pPr>
              <w:jc w:val="center"/>
              <w:rPr>
                <w:b/>
              </w:rPr>
            </w:pPr>
          </w:p>
          <w:p w:rsidR="00A93B19" w:rsidRPr="00B33475" w:rsidRDefault="00A93B19" w:rsidP="002E1ADE">
            <w:pPr>
              <w:jc w:val="center"/>
              <w:rPr>
                <w:b/>
              </w:rPr>
            </w:pPr>
            <w:r w:rsidRPr="00B33475">
              <w:rPr>
                <w:b/>
              </w:rPr>
              <w:t>Подпомаг</w:t>
            </w:r>
            <w:r w:rsidR="00C37AE1" w:rsidRPr="00B33475">
              <w:rPr>
                <w:b/>
              </w:rPr>
              <w:t>ат се проекти получили минимум 1</w:t>
            </w:r>
            <w:r w:rsidRPr="00B33475">
              <w:rPr>
                <w:b/>
              </w:rPr>
              <w:t>0 точки</w:t>
            </w:r>
          </w:p>
          <w:p w:rsidR="008D02C8" w:rsidRPr="00B33475" w:rsidRDefault="008D02C8" w:rsidP="002E1ADE">
            <w:pPr>
              <w:jc w:val="center"/>
              <w:rPr>
                <w:color w:val="000000" w:themeColor="text1"/>
                <w:highlight w:val="yellow"/>
              </w:rPr>
            </w:pPr>
          </w:p>
        </w:tc>
      </w:tr>
    </w:tbl>
    <w:p w:rsidR="00755250" w:rsidRPr="00B33475" w:rsidRDefault="00755250" w:rsidP="00CB6AF3">
      <w:pPr>
        <w:ind w:left="-720"/>
        <w:rPr>
          <w:lang w:val="bg-BG"/>
        </w:rPr>
      </w:pPr>
    </w:p>
    <w:p w:rsidR="00515F41" w:rsidRPr="00B33475" w:rsidRDefault="00515F41" w:rsidP="00CB6AF3">
      <w:pPr>
        <w:ind w:left="-720"/>
        <w:rPr>
          <w:lang w:val="bg-BG"/>
        </w:rPr>
      </w:pPr>
    </w:p>
    <w:p w:rsidR="00D43033" w:rsidRPr="00B33475" w:rsidRDefault="00D43033" w:rsidP="00CB6AF3">
      <w:pPr>
        <w:ind w:left="-720"/>
        <w:rPr>
          <w:lang w:val="bg-BG"/>
        </w:rPr>
      </w:pPr>
    </w:p>
    <w:p w:rsidR="00B33475" w:rsidRPr="00B33475" w:rsidRDefault="000F4FFA" w:rsidP="00B33475">
      <w:pPr>
        <w:spacing w:line="276" w:lineRule="auto"/>
        <w:jc w:val="both"/>
        <w:rPr>
          <w:lang w:val="bg-BG"/>
        </w:rPr>
      </w:pPr>
      <w:r>
        <w:rPr>
          <w:lang w:val="bg-BG"/>
        </w:rPr>
        <w:t xml:space="preserve">       </w:t>
      </w:r>
      <w:r w:rsidR="00B33475" w:rsidRPr="00B33475">
        <w:rPr>
          <w:lang w:val="bg-BG"/>
        </w:rPr>
        <w:t>За да бъдат присъдени точки на проектното предложение, при извършване на техническа и финансова оценка се проверяват представените доказателства за съответствие или изпълнение на условията/ изискванията по критериите, както следва:</w:t>
      </w:r>
    </w:p>
    <w:p w:rsidR="00B33475" w:rsidRPr="00B33475" w:rsidRDefault="00B33475" w:rsidP="00B33475">
      <w:pPr>
        <w:spacing w:line="276" w:lineRule="auto"/>
        <w:jc w:val="both"/>
        <w:rPr>
          <w:bCs/>
          <w:i/>
          <w:color w:val="000000"/>
          <w:lang w:val="bg-BG"/>
        </w:rPr>
      </w:pPr>
      <w:r w:rsidRPr="00B33475">
        <w:rPr>
          <w:b/>
          <w:lang w:val="bg-BG"/>
        </w:rPr>
        <w:t xml:space="preserve">     Критерий 1:</w:t>
      </w:r>
      <w:r w:rsidRPr="00B33475">
        <w:rPr>
          <w:lang w:val="bg-BG"/>
        </w:rPr>
        <w:t xml:space="preserve"> </w:t>
      </w:r>
      <w:r w:rsidRPr="00B33475">
        <w:rPr>
          <w:i/>
          <w:lang w:val="bg-BG"/>
        </w:rPr>
        <w:t>„</w:t>
      </w:r>
      <w:r w:rsidRPr="00B33475">
        <w:rPr>
          <w:bCs/>
          <w:i/>
          <w:color w:val="000000"/>
          <w:lang w:val="bg-BG"/>
        </w:rPr>
        <w:t>Проектът подпомага усвояването на потенциала за развитие на туризъм, съчетаващ местни природни и културни ценности“</w:t>
      </w:r>
    </w:p>
    <w:p w:rsidR="00B33475" w:rsidRPr="00B33475" w:rsidRDefault="00B33475" w:rsidP="00B33475">
      <w:pPr>
        <w:ind w:firstLine="284"/>
        <w:jc w:val="both"/>
        <w:rPr>
          <w:bCs/>
          <w:snapToGrid w:val="0"/>
          <w:lang w:val="bg-BG"/>
        </w:rPr>
      </w:pPr>
      <w:r w:rsidRPr="00B33475">
        <w:rPr>
          <w:b/>
          <w:bCs/>
          <w:snapToGrid w:val="0"/>
          <w:lang w:val="bg-BG"/>
        </w:rPr>
        <w:t>Минимално изискване:</w:t>
      </w:r>
      <w:r w:rsidRPr="00B33475">
        <w:rPr>
          <w:bCs/>
          <w:snapToGrid w:val="0"/>
          <w:lang w:val="bg-BG"/>
        </w:rPr>
        <w:t xml:space="preserve"> Във Формуляра за кандидатстване в ИСУН, т. 2, секция КИД на проекта следва да е попълнен код по КИД 2008, пряко свързан с предоставянето на туристически продукти и/или услуги или планираните дейности и инвестиции и бизнес планът категорично да доказват, че проектното предложение предвижда създаване или подобряване на туристически продукт, който включва:</w:t>
      </w:r>
    </w:p>
    <w:p w:rsidR="00B33475" w:rsidRPr="00B33475" w:rsidRDefault="00B33475" w:rsidP="00B33475">
      <w:pPr>
        <w:pStyle w:val="af"/>
        <w:widowControl/>
        <w:numPr>
          <w:ilvl w:val="3"/>
          <w:numId w:val="1"/>
        </w:numPr>
        <w:autoSpaceDE/>
        <w:autoSpaceDN/>
        <w:adjustRightInd/>
        <w:ind w:left="0" w:firstLine="318"/>
        <w:contextualSpacing w:val="0"/>
        <w:jc w:val="both"/>
        <w:rPr>
          <w:bCs/>
          <w:snapToGrid w:val="0"/>
          <w:sz w:val="24"/>
          <w:szCs w:val="24"/>
        </w:rPr>
      </w:pPr>
      <w:r w:rsidRPr="00B33475">
        <w:rPr>
          <w:bCs/>
          <w:snapToGrid w:val="0"/>
          <w:sz w:val="24"/>
          <w:szCs w:val="24"/>
        </w:rPr>
        <w:t>настаняване;</w:t>
      </w:r>
    </w:p>
    <w:p w:rsidR="00B33475" w:rsidRPr="00B33475" w:rsidRDefault="00B33475" w:rsidP="00B33475">
      <w:pPr>
        <w:pStyle w:val="af"/>
        <w:widowControl/>
        <w:numPr>
          <w:ilvl w:val="3"/>
          <w:numId w:val="1"/>
        </w:numPr>
        <w:autoSpaceDE/>
        <w:autoSpaceDN/>
        <w:adjustRightInd/>
        <w:ind w:left="0" w:firstLine="318"/>
        <w:contextualSpacing w:val="0"/>
        <w:jc w:val="both"/>
        <w:rPr>
          <w:bCs/>
          <w:snapToGrid w:val="0"/>
          <w:sz w:val="24"/>
          <w:szCs w:val="24"/>
        </w:rPr>
      </w:pPr>
      <w:r w:rsidRPr="00B33475">
        <w:rPr>
          <w:bCs/>
          <w:snapToGrid w:val="0"/>
          <w:sz w:val="24"/>
          <w:szCs w:val="24"/>
        </w:rPr>
        <w:lastRenderedPageBreak/>
        <w:t>хранене;</w:t>
      </w:r>
    </w:p>
    <w:p w:rsidR="00B33475" w:rsidRPr="00B33475" w:rsidRDefault="00B33475" w:rsidP="00B33475">
      <w:pPr>
        <w:pStyle w:val="af"/>
        <w:widowControl/>
        <w:numPr>
          <w:ilvl w:val="3"/>
          <w:numId w:val="1"/>
        </w:numPr>
        <w:autoSpaceDE/>
        <w:autoSpaceDN/>
        <w:adjustRightInd/>
        <w:ind w:left="0" w:firstLine="318"/>
        <w:contextualSpacing w:val="0"/>
        <w:jc w:val="both"/>
        <w:rPr>
          <w:bCs/>
          <w:snapToGrid w:val="0"/>
          <w:sz w:val="24"/>
          <w:szCs w:val="24"/>
        </w:rPr>
      </w:pPr>
      <w:r w:rsidRPr="00B33475">
        <w:rPr>
          <w:bCs/>
          <w:snapToGrid w:val="0"/>
          <w:sz w:val="24"/>
          <w:szCs w:val="24"/>
        </w:rPr>
        <w:t xml:space="preserve">предлагане на допълнителни туристически услуги, т.е. на услуги, свързани с пътувания, развлечения, прояви и други събития с културен и опознавателен характер, спортно-анимационни, козметични и спа услуги, </w:t>
      </w:r>
      <w:proofErr w:type="spellStart"/>
      <w:r w:rsidRPr="00B33475">
        <w:rPr>
          <w:bCs/>
          <w:snapToGrid w:val="0"/>
          <w:sz w:val="24"/>
          <w:szCs w:val="24"/>
        </w:rPr>
        <w:t>балнеолечебни</w:t>
      </w:r>
      <w:proofErr w:type="spellEnd"/>
      <w:r w:rsidRPr="00B33475">
        <w:rPr>
          <w:bCs/>
          <w:snapToGrid w:val="0"/>
          <w:sz w:val="24"/>
          <w:szCs w:val="24"/>
        </w:rPr>
        <w:t xml:space="preserve"> и други медицински услуги, конгресни и делови прояви, ползване на въжени линии, отдаване под наем на екипировка и превозни средства, школи и клубове по езда, училища за водни спортове и други услуги, способстващи развитието на туризма, предлагане или популяризиране на туристически атракции;</w:t>
      </w:r>
    </w:p>
    <w:p w:rsidR="00B33475" w:rsidRPr="00B33475" w:rsidRDefault="00B33475" w:rsidP="00B33475">
      <w:pPr>
        <w:pStyle w:val="af"/>
        <w:widowControl/>
        <w:numPr>
          <w:ilvl w:val="3"/>
          <w:numId w:val="1"/>
        </w:numPr>
        <w:autoSpaceDE/>
        <w:autoSpaceDN/>
        <w:adjustRightInd/>
        <w:ind w:left="0" w:firstLine="318"/>
        <w:contextualSpacing w:val="0"/>
        <w:jc w:val="both"/>
        <w:rPr>
          <w:bCs/>
          <w:snapToGrid w:val="0"/>
          <w:sz w:val="24"/>
          <w:szCs w:val="24"/>
        </w:rPr>
      </w:pPr>
      <w:r w:rsidRPr="00B33475">
        <w:rPr>
          <w:bCs/>
          <w:snapToGrid w:val="0"/>
          <w:sz w:val="24"/>
          <w:szCs w:val="24"/>
        </w:rPr>
        <w:t xml:space="preserve">развитие на съпътстващи услуги, които пряко водят до подобряване на качеството на туристическия продукт; </w:t>
      </w:r>
    </w:p>
    <w:p w:rsidR="00B33475" w:rsidRPr="00B33475" w:rsidRDefault="00B33475" w:rsidP="00B33475">
      <w:pPr>
        <w:pStyle w:val="af"/>
        <w:widowControl/>
        <w:numPr>
          <w:ilvl w:val="3"/>
          <w:numId w:val="1"/>
        </w:numPr>
        <w:autoSpaceDE/>
        <w:autoSpaceDN/>
        <w:adjustRightInd/>
        <w:ind w:left="0" w:firstLine="318"/>
        <w:contextualSpacing w:val="0"/>
        <w:jc w:val="both"/>
        <w:rPr>
          <w:bCs/>
          <w:snapToGrid w:val="0"/>
          <w:sz w:val="24"/>
          <w:szCs w:val="24"/>
        </w:rPr>
      </w:pPr>
      <w:r w:rsidRPr="00B33475">
        <w:rPr>
          <w:bCs/>
          <w:snapToGrid w:val="0"/>
          <w:sz w:val="24"/>
          <w:szCs w:val="24"/>
        </w:rPr>
        <w:t>представяне, съхраняване, възстановяване на местни природни и/или културни ресурси. Под „местни природни и културни ресурси” следва да се разбира цялото многообразие от природни дадености, биоразнообразие, водни ресурси; културно-исторически атракции, материалното и нематериално културно наследство на територията; местни обичаи, храни, фолклор и др.</w:t>
      </w:r>
    </w:p>
    <w:p w:rsidR="00B33475" w:rsidRPr="00B33475" w:rsidRDefault="00B33475" w:rsidP="00B33475">
      <w:pPr>
        <w:ind w:firstLine="284"/>
        <w:jc w:val="both"/>
        <w:rPr>
          <w:bCs/>
          <w:snapToGrid w:val="0"/>
          <w:lang w:val="bg-BG"/>
        </w:rPr>
      </w:pPr>
      <w:r w:rsidRPr="00B33475">
        <w:rPr>
          <w:bCs/>
          <w:snapToGrid w:val="0"/>
          <w:lang w:val="bg-BG"/>
        </w:rPr>
        <w:t>При попълване на Формуляра за кандидатстване всеки бенефициент трябва да има предвид, че КИД 2008 на проекта, посочван в т. 2 от Формуляра за Кандидатстване в ИСУН, може да е различен от КИД 2008 на кандидата, посочван в същата секция.</w:t>
      </w:r>
    </w:p>
    <w:p w:rsidR="00B33475" w:rsidRPr="00B33475" w:rsidRDefault="00B33475" w:rsidP="00B33475">
      <w:pPr>
        <w:ind w:firstLine="284"/>
        <w:jc w:val="both"/>
        <w:rPr>
          <w:bCs/>
          <w:snapToGrid w:val="0"/>
          <w:lang w:val="bg-BG"/>
        </w:rPr>
      </w:pPr>
      <w:r w:rsidRPr="00B33475">
        <w:rPr>
          <w:b/>
          <w:bCs/>
          <w:snapToGrid w:val="0"/>
          <w:lang w:val="bg-BG"/>
        </w:rPr>
        <w:t>Доказване на съответствие:</w:t>
      </w:r>
      <w:r w:rsidRPr="00B33475">
        <w:rPr>
          <w:bCs/>
          <w:snapToGrid w:val="0"/>
          <w:lang w:val="bg-BG"/>
        </w:rPr>
        <w:t xml:space="preserve"> Съответствието на заложените дейности по проекта с посочения критерий, КППП удостоверява, като извършва проверка на попълнената информация от кандидата във Формуляра за кандидатстване в ИСУН и представения Бизнес план. Бизнес планът и планираните дейности и инвестиции трябва категорично да доказват, че проектното предложение предвижда създаване или подобряване на туристически продукт, който включва не само настаняване и/или хранене, а в своята </w:t>
      </w:r>
      <w:proofErr w:type="spellStart"/>
      <w:r w:rsidRPr="00B33475">
        <w:rPr>
          <w:bCs/>
          <w:snapToGrid w:val="0"/>
          <w:lang w:val="bg-BG"/>
        </w:rPr>
        <w:t>комплексност</w:t>
      </w:r>
      <w:proofErr w:type="spellEnd"/>
      <w:r w:rsidRPr="00B33475">
        <w:rPr>
          <w:bCs/>
          <w:snapToGrid w:val="0"/>
          <w:lang w:val="bg-BG"/>
        </w:rPr>
        <w:t xml:space="preserve"> включва местни природни и/или културни ресурси с цел тяхното представяне, съхраняване, възстановяване или създаване на приемственост.</w:t>
      </w:r>
    </w:p>
    <w:p w:rsidR="00B33475" w:rsidRPr="00B33475" w:rsidRDefault="00B33475" w:rsidP="00B33475">
      <w:pPr>
        <w:spacing w:line="276" w:lineRule="auto"/>
        <w:jc w:val="both"/>
        <w:rPr>
          <w:lang w:val="bg-BG"/>
        </w:rPr>
      </w:pPr>
    </w:p>
    <w:p w:rsidR="00B33475" w:rsidRPr="00B33475" w:rsidRDefault="00B33475" w:rsidP="00B33475">
      <w:pPr>
        <w:spacing w:line="276" w:lineRule="auto"/>
        <w:jc w:val="both"/>
        <w:rPr>
          <w:lang w:val="bg-BG"/>
        </w:rPr>
      </w:pPr>
      <w:r w:rsidRPr="00B33475">
        <w:rPr>
          <w:b/>
          <w:lang w:val="bg-BG"/>
        </w:rPr>
        <w:t xml:space="preserve">     Критерий 2</w:t>
      </w:r>
      <w:r w:rsidRPr="00B33475">
        <w:rPr>
          <w:lang w:val="bg-BG"/>
        </w:rPr>
        <w:t xml:space="preserve">: </w:t>
      </w:r>
      <w:r w:rsidRPr="00B33475">
        <w:rPr>
          <w:i/>
          <w:lang w:val="bg-BG"/>
        </w:rPr>
        <w:t>Проектът е за производствени дейности.</w:t>
      </w:r>
    </w:p>
    <w:p w:rsidR="00B33475" w:rsidRPr="00B33475" w:rsidRDefault="00B33475" w:rsidP="00B33475">
      <w:pPr>
        <w:ind w:firstLine="284"/>
        <w:jc w:val="both"/>
        <w:rPr>
          <w:bCs/>
          <w:snapToGrid w:val="0"/>
          <w:lang w:val="bg-BG"/>
        </w:rPr>
      </w:pPr>
      <w:r w:rsidRPr="00B33475">
        <w:rPr>
          <w:b/>
          <w:bCs/>
          <w:snapToGrid w:val="0"/>
          <w:lang w:val="bg-BG"/>
        </w:rPr>
        <w:t>Минимално изискване:</w:t>
      </w:r>
      <w:r w:rsidRPr="00B33475">
        <w:rPr>
          <w:bCs/>
          <w:snapToGrid w:val="0"/>
          <w:lang w:val="bg-BG"/>
        </w:rPr>
        <w:t xml:space="preserve"> Във Формуляра за кандидатстване в ИСУН, т. 2, секция КИД на проекта следва да е попълнен код по КИД 2008, свързан с производство на</w:t>
      </w:r>
      <w:r w:rsidRPr="00B33475">
        <w:rPr>
          <w:rFonts w:eastAsiaTheme="minorHAnsi"/>
          <w:lang w:val="bg-BG"/>
        </w:rPr>
        <w:t xml:space="preserve"> </w:t>
      </w:r>
      <w:r w:rsidRPr="00B33475">
        <w:rPr>
          <w:bCs/>
          <w:snapToGrid w:val="0"/>
          <w:lang w:val="bg-BG"/>
        </w:rPr>
        <w:t>неземеделски продукт/и.</w:t>
      </w:r>
    </w:p>
    <w:p w:rsidR="00B33475" w:rsidRPr="00B33475" w:rsidRDefault="00B33475" w:rsidP="00B33475">
      <w:pPr>
        <w:ind w:firstLine="284"/>
        <w:jc w:val="both"/>
        <w:rPr>
          <w:bCs/>
          <w:snapToGrid w:val="0"/>
          <w:lang w:val="bg-BG"/>
        </w:rPr>
      </w:pPr>
      <w:r w:rsidRPr="00B33475">
        <w:rPr>
          <w:b/>
          <w:bCs/>
          <w:snapToGrid w:val="0"/>
          <w:lang w:val="bg-BG"/>
        </w:rPr>
        <w:t>Доказване на съответствие:</w:t>
      </w:r>
      <w:r w:rsidRPr="00B33475">
        <w:rPr>
          <w:bCs/>
          <w:snapToGrid w:val="0"/>
          <w:lang w:val="bg-BG"/>
        </w:rPr>
        <w:t xml:space="preserve"> Съответствието на заложените дейности по проекта с критерия, КППП удостоверява, като извършва проверка на попълнената информация от кандидата във Формуляра за кандидатстване в ИСУН и представения Бизнес план.</w:t>
      </w:r>
      <w:r w:rsidRPr="00B33475">
        <w:rPr>
          <w:rFonts w:eastAsiaTheme="minorHAnsi"/>
          <w:lang w:val="bg-BG"/>
        </w:rPr>
        <w:t xml:space="preserve"> </w:t>
      </w:r>
      <w:r w:rsidRPr="00B33475">
        <w:rPr>
          <w:bCs/>
          <w:snapToGrid w:val="0"/>
          <w:lang w:val="bg-BG"/>
        </w:rPr>
        <w:t>Бизнес планът и планираните дейности и инвестиции трябва категорично да доказват, че проектното предложение предвижда създаване или подобряване на допустима съгласно Условията за кандидатстване, производствена икономическа дейност или занаятчийска дейност, свързана с производство на неземеделски продукт/и.</w:t>
      </w:r>
    </w:p>
    <w:p w:rsidR="00B33475" w:rsidRPr="00B33475" w:rsidRDefault="00B33475" w:rsidP="00B33475">
      <w:pPr>
        <w:ind w:firstLine="284"/>
        <w:jc w:val="both"/>
        <w:rPr>
          <w:bCs/>
          <w:snapToGrid w:val="0"/>
          <w:lang w:val="bg-BG"/>
        </w:rPr>
      </w:pPr>
    </w:p>
    <w:p w:rsidR="00B33475" w:rsidRPr="00B33475" w:rsidRDefault="00B33475" w:rsidP="00B33475">
      <w:pPr>
        <w:spacing w:line="276" w:lineRule="auto"/>
        <w:jc w:val="both"/>
        <w:rPr>
          <w:i/>
          <w:lang w:val="bg-BG"/>
        </w:rPr>
      </w:pPr>
      <w:r w:rsidRPr="00B33475">
        <w:rPr>
          <w:b/>
          <w:lang w:val="bg-BG"/>
        </w:rPr>
        <w:t xml:space="preserve">    Критерий 3</w:t>
      </w:r>
      <w:r w:rsidRPr="00B33475">
        <w:rPr>
          <w:b/>
          <w:i/>
          <w:lang w:val="bg-BG"/>
        </w:rPr>
        <w:t>:</w:t>
      </w:r>
      <w:r w:rsidRPr="00B33475">
        <w:rPr>
          <w:i/>
          <w:lang w:val="bg-BG"/>
        </w:rPr>
        <w:t xml:space="preserve"> Проектът създава до 2 работни места - 5 точки,</w:t>
      </w:r>
      <w:r w:rsidR="00371BCA">
        <w:rPr>
          <w:i/>
          <w:lang w:val="bg-BG"/>
        </w:rPr>
        <w:t xml:space="preserve"> </w:t>
      </w:r>
      <w:r w:rsidRPr="00B33475">
        <w:rPr>
          <w:i/>
          <w:lang w:val="bg-BG"/>
        </w:rPr>
        <w:t>от 2 до 4 работни места - 10 точки и над 4работни места -25точки.</w:t>
      </w:r>
    </w:p>
    <w:p w:rsidR="00B33475" w:rsidRPr="00B33475" w:rsidRDefault="00B33475" w:rsidP="00B33475">
      <w:pPr>
        <w:spacing w:line="276" w:lineRule="auto"/>
        <w:jc w:val="both"/>
        <w:rPr>
          <w:lang w:val="bg-BG"/>
        </w:rPr>
      </w:pPr>
      <w:r w:rsidRPr="00B33475">
        <w:rPr>
          <w:lang w:val="bg-BG"/>
        </w:rPr>
        <w:t xml:space="preserve">    В резултат от изпълнението на проекта, в Бизнес плана - Таблица Б2 "Заетост", кандидатът  предвижда разкриване и поддържане на нови работни места. За създадено ново работно място се </w:t>
      </w:r>
      <w:r w:rsidRPr="00B33475">
        <w:rPr>
          <w:lang w:val="bg-BG"/>
        </w:rPr>
        <w:lastRenderedPageBreak/>
        <w:t xml:space="preserve">признава увеличението на броя на </w:t>
      </w:r>
      <w:proofErr w:type="spellStart"/>
      <w:r w:rsidRPr="00B33475">
        <w:rPr>
          <w:lang w:val="bg-BG"/>
        </w:rPr>
        <w:t>средносписъчния</w:t>
      </w:r>
      <w:proofErr w:type="spellEnd"/>
      <w:r w:rsidRPr="00B33475">
        <w:rPr>
          <w:lang w:val="bg-BG"/>
        </w:rPr>
        <w:t xml:space="preserve"> персонал на предприятието, наличен към предходната на кандидатстването година, като за присъждане на точки това увеличение е най-малко 1 брой - целогодишно, по трудово правоотношение, на 8 часа работно време. При планирани  за разкриване и поддържане на 2 работни места - 5 точки,</w:t>
      </w:r>
      <w:r w:rsidR="00835F59">
        <w:rPr>
          <w:lang w:val="bg-BG"/>
        </w:rPr>
        <w:t xml:space="preserve"> </w:t>
      </w:r>
      <w:bookmarkStart w:id="0" w:name="_GoBack"/>
      <w:bookmarkEnd w:id="0"/>
      <w:r w:rsidRPr="00B33475">
        <w:rPr>
          <w:lang w:val="bg-BG"/>
        </w:rPr>
        <w:t>от 2 до 4 работни места - 10 точки и над 4работни места -25точки.</w:t>
      </w:r>
    </w:p>
    <w:p w:rsidR="00B33475" w:rsidRPr="00B33475" w:rsidRDefault="00B33475" w:rsidP="00B33475">
      <w:pPr>
        <w:spacing w:line="276" w:lineRule="auto"/>
        <w:jc w:val="both"/>
        <w:rPr>
          <w:lang w:val="bg-BG"/>
        </w:rPr>
      </w:pPr>
      <w:r w:rsidRPr="00B33475">
        <w:rPr>
          <w:b/>
          <w:lang w:val="bg-BG"/>
        </w:rPr>
        <w:t xml:space="preserve">За доказване на съответствие: </w:t>
      </w:r>
      <w:r w:rsidRPr="00B33475">
        <w:rPr>
          <w:lang w:val="bg-BG"/>
        </w:rPr>
        <w:t xml:space="preserve">Източник на данните за броя работни места на трудово правоотношение, които ще бъдат разкрити в резултат от реализация на дейностите по проекта, са: Таблица Б2 "Заетост" от Бизнес плана; приложени „Отчет за заетите лица, средствата за работна заплата и други разходи за труд”, а за </w:t>
      </w:r>
      <w:r w:rsidRPr="00B33475">
        <w:rPr>
          <w:i/>
          <w:lang w:val="bg-BG"/>
        </w:rPr>
        <w:t xml:space="preserve">новосъздадени предприятия се подава Ведомост за заплати за месеците в периода от вписването в Търговския регистър до деня преди подаване на проектното предложение; </w:t>
      </w:r>
      <w:r w:rsidRPr="00B33475">
        <w:rPr>
          <w:lang w:val="bg-BG"/>
        </w:rPr>
        <w:t>приложена</w:t>
      </w:r>
      <w:r w:rsidRPr="00B33475">
        <w:rPr>
          <w:i/>
          <w:lang w:val="bg-BG"/>
        </w:rPr>
        <w:t xml:space="preserve"> </w:t>
      </w:r>
      <w:r w:rsidRPr="00B33475">
        <w:rPr>
          <w:lang w:val="bg-BG"/>
        </w:rPr>
        <w:t xml:space="preserve">Справка за съществуващия и нает персонал; раздел „Индикатори” от електронния Формуляр за кандидатстване  и Формуляра за мониторинг – от документи за попълване към Условията за кандидатстване. Данните в посочените документи следва да са идентични. Изпълнението подлежи на проверка в целия период на мониторинг, посочен в поясненията по </w:t>
      </w:r>
      <w:proofErr w:type="spellStart"/>
      <w:r w:rsidRPr="00B33475">
        <w:rPr>
          <w:lang w:val="bg-BG"/>
        </w:rPr>
        <w:t>т.Б</w:t>
      </w:r>
      <w:proofErr w:type="spellEnd"/>
      <w:r w:rsidRPr="00B33475">
        <w:rPr>
          <w:lang w:val="bg-BG"/>
        </w:rPr>
        <w:t xml:space="preserve"> 2 от бизнес плана и в административния договор. </w:t>
      </w:r>
    </w:p>
    <w:p w:rsidR="00B33475" w:rsidRDefault="00B33475" w:rsidP="00B33475">
      <w:pPr>
        <w:spacing w:line="276" w:lineRule="auto"/>
        <w:jc w:val="both"/>
        <w:rPr>
          <w:lang w:val="bg-BG"/>
        </w:rPr>
      </w:pPr>
      <w:r w:rsidRPr="00B33475">
        <w:rPr>
          <w:b/>
          <w:lang w:val="bg-BG"/>
        </w:rPr>
        <w:t>Важно!</w:t>
      </w:r>
      <w:r w:rsidRPr="00B33475">
        <w:rPr>
          <w:lang w:val="bg-BG"/>
        </w:rPr>
        <w:t xml:space="preserve"> 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проекта.</w:t>
      </w:r>
    </w:p>
    <w:p w:rsidR="000F4FFA" w:rsidRPr="00B33475" w:rsidRDefault="000F4FFA" w:rsidP="00B33475">
      <w:pPr>
        <w:spacing w:line="276" w:lineRule="auto"/>
        <w:jc w:val="both"/>
        <w:rPr>
          <w:lang w:val="bg-BG"/>
        </w:rPr>
      </w:pPr>
    </w:p>
    <w:p w:rsidR="00B33475" w:rsidRPr="00B33475" w:rsidRDefault="00B33475" w:rsidP="00B33475">
      <w:pPr>
        <w:spacing w:line="276" w:lineRule="auto"/>
        <w:jc w:val="both"/>
        <w:rPr>
          <w:b/>
          <w:i/>
          <w:lang w:val="bg-BG"/>
        </w:rPr>
      </w:pPr>
      <w:r w:rsidRPr="00B33475">
        <w:rPr>
          <w:b/>
          <w:lang w:val="bg-BG"/>
        </w:rPr>
        <w:t>Критерий 4:</w:t>
      </w:r>
      <w:r w:rsidRPr="00B33475">
        <w:rPr>
          <w:lang w:val="bg-BG"/>
        </w:rPr>
        <w:t xml:space="preserve"> </w:t>
      </w:r>
      <w:r w:rsidRPr="00B33475">
        <w:rPr>
          <w:i/>
          <w:lang w:val="bg-BG"/>
        </w:rPr>
        <w:t>Кандидатът е осъществявал дейност на територията на МИГ Преспа най-малко 1 (една) година преди датата на кандидатстване.</w:t>
      </w:r>
    </w:p>
    <w:p w:rsidR="00B33475" w:rsidRDefault="00B33475" w:rsidP="00B33475">
      <w:pPr>
        <w:spacing w:line="276" w:lineRule="auto"/>
        <w:jc w:val="both"/>
        <w:rPr>
          <w:lang w:val="bg-BG"/>
        </w:rPr>
      </w:pPr>
      <w:r w:rsidRPr="00B33475">
        <w:rPr>
          <w:b/>
          <w:lang w:val="bg-BG"/>
        </w:rPr>
        <w:t xml:space="preserve">За доказване на съответствие: </w:t>
      </w:r>
      <w:r w:rsidRPr="00B33475">
        <w:rPr>
          <w:lang w:val="bg-BG"/>
        </w:rPr>
        <w:t xml:space="preserve">За да бъдат присъдени точки по критерия се извършва проверка на представена Справка за дейността на предприятието кандидат за предходната 1 финансова година, предхождащи кандидатстването, заверени от НСИ. Проверява се регистрацията на кандидата в Търговския регистър и на публикуваните Годишни отчети за дейността. Ако отчетите (някой/и от отчетите) не са публикувани в Търговски регистър на Агенция по вписванията, то е необходимо кандидатът да ги е приложил. Извършва се проверка и в описателната част на бизнес плана, представен от кандидата.  </w:t>
      </w:r>
    </w:p>
    <w:p w:rsidR="000F4FFA" w:rsidRDefault="000F4FFA" w:rsidP="00B33475">
      <w:pPr>
        <w:spacing w:line="276" w:lineRule="auto"/>
        <w:jc w:val="both"/>
        <w:rPr>
          <w:lang w:val="bg-BG"/>
        </w:rPr>
      </w:pPr>
    </w:p>
    <w:p w:rsidR="000F4FFA" w:rsidRDefault="000F4FFA" w:rsidP="00B33475">
      <w:pPr>
        <w:spacing w:line="276" w:lineRule="auto"/>
        <w:jc w:val="both"/>
        <w:rPr>
          <w:lang w:val="bg-BG"/>
        </w:rPr>
      </w:pPr>
    </w:p>
    <w:p w:rsidR="000F4FFA" w:rsidRPr="00B33475" w:rsidRDefault="000F4FFA" w:rsidP="00B33475">
      <w:pPr>
        <w:spacing w:line="276" w:lineRule="auto"/>
        <w:jc w:val="both"/>
        <w:rPr>
          <w:lang w:val="bg-BG"/>
        </w:rPr>
      </w:pPr>
    </w:p>
    <w:p w:rsidR="00B33475" w:rsidRPr="00B33475" w:rsidRDefault="00B33475" w:rsidP="00B33475">
      <w:pPr>
        <w:spacing w:line="276" w:lineRule="auto"/>
        <w:jc w:val="both"/>
        <w:rPr>
          <w:i/>
          <w:color w:val="000000"/>
          <w:lang w:val="bg-BG"/>
        </w:rPr>
      </w:pPr>
      <w:r w:rsidRPr="00B33475">
        <w:rPr>
          <w:b/>
          <w:lang w:val="bg-BG"/>
        </w:rPr>
        <w:t>Критерий 5:</w:t>
      </w:r>
      <w:r w:rsidRPr="00B33475">
        <w:rPr>
          <w:lang w:val="bg-BG"/>
        </w:rPr>
        <w:t xml:space="preserve"> </w:t>
      </w:r>
      <w:r w:rsidRPr="00B33475">
        <w:rPr>
          <w:i/>
          <w:color w:val="000000"/>
          <w:lang w:val="bg-BG"/>
        </w:rPr>
        <w:t>Проектът, създава заетост на млади хора (до 29 год.);</w:t>
      </w:r>
    </w:p>
    <w:p w:rsidR="00B33475" w:rsidRPr="00B33475" w:rsidRDefault="00B33475" w:rsidP="00B33475">
      <w:pPr>
        <w:tabs>
          <w:tab w:val="left" w:pos="227"/>
        </w:tabs>
        <w:jc w:val="both"/>
        <w:rPr>
          <w:lang w:val="bg-BG"/>
        </w:rPr>
      </w:pPr>
      <w:r w:rsidRPr="00B33475">
        <w:rPr>
          <w:b/>
          <w:lang w:val="bg-BG"/>
        </w:rPr>
        <w:t>За доказване на съответствие</w:t>
      </w:r>
      <w:r w:rsidRPr="00B33475">
        <w:rPr>
          <w:lang w:val="bg-BG"/>
        </w:rPr>
        <w:t xml:space="preserve">: извършва се проверка на представени от кандидата документи и декларирани обстоятелства и се извършва проверка в публични регистри. </w:t>
      </w:r>
    </w:p>
    <w:p w:rsidR="00B33475" w:rsidRPr="00B33475" w:rsidRDefault="00B33475" w:rsidP="00B33475">
      <w:pPr>
        <w:spacing w:line="276" w:lineRule="auto"/>
        <w:jc w:val="both"/>
        <w:rPr>
          <w:lang w:val="bg-BG"/>
        </w:rPr>
      </w:pPr>
    </w:p>
    <w:p w:rsidR="00B33475" w:rsidRPr="00B33475" w:rsidRDefault="00B33475" w:rsidP="00B33475">
      <w:pPr>
        <w:tabs>
          <w:tab w:val="left" w:pos="227"/>
        </w:tabs>
        <w:jc w:val="both"/>
        <w:rPr>
          <w:lang w:val="bg-BG"/>
        </w:rPr>
      </w:pPr>
    </w:p>
    <w:p w:rsidR="00B33475" w:rsidRPr="00B33475" w:rsidRDefault="00B33475" w:rsidP="00B33475">
      <w:pPr>
        <w:spacing w:line="276" w:lineRule="auto"/>
        <w:jc w:val="both"/>
        <w:rPr>
          <w:b/>
          <w:u w:val="single"/>
          <w:lang w:val="bg-BG"/>
        </w:rPr>
      </w:pPr>
      <w:r w:rsidRPr="00B33475">
        <w:rPr>
          <w:b/>
          <w:u w:val="single"/>
          <w:lang w:val="bg-BG"/>
        </w:rPr>
        <w:t xml:space="preserve">За да бъде одобрен, проектът трябва да е получил точки поне по един от критериите. </w:t>
      </w:r>
    </w:p>
    <w:p w:rsidR="00B33475" w:rsidRPr="00B33475" w:rsidRDefault="00B33475" w:rsidP="00B33475">
      <w:pPr>
        <w:spacing w:line="276" w:lineRule="auto"/>
        <w:jc w:val="both"/>
        <w:rPr>
          <w:b/>
          <w:u w:val="single"/>
          <w:lang w:val="bg-BG"/>
        </w:rPr>
      </w:pPr>
    </w:p>
    <w:p w:rsidR="00A74E88" w:rsidRDefault="00A74E88" w:rsidP="00B33475">
      <w:pPr>
        <w:spacing w:line="276" w:lineRule="auto"/>
        <w:jc w:val="both"/>
        <w:rPr>
          <w:b/>
          <w:lang w:val="bg-BG"/>
        </w:rPr>
      </w:pPr>
    </w:p>
    <w:p w:rsidR="00B33475" w:rsidRPr="00B33475" w:rsidRDefault="00B33475" w:rsidP="00B33475">
      <w:pPr>
        <w:spacing w:line="276" w:lineRule="auto"/>
        <w:jc w:val="both"/>
        <w:rPr>
          <w:lang w:val="bg-BG"/>
        </w:rPr>
      </w:pPr>
      <w:r w:rsidRPr="00B33475">
        <w:rPr>
          <w:b/>
          <w:lang w:val="bg-BG"/>
        </w:rPr>
        <w:t>ВАЖНО! При наличие на проектни предложения с равен брой точки</w:t>
      </w:r>
      <w:r w:rsidRPr="00B33475">
        <w:rPr>
          <w:lang w:val="bg-BG"/>
        </w:rPr>
        <w:t xml:space="preserve">, получени в резултат на техническата и финансова оценка, за които не достига финансов ресурс по обявената процедура, те ще бъдат </w:t>
      </w:r>
      <w:proofErr w:type="spellStart"/>
      <w:r w:rsidRPr="00B33475">
        <w:rPr>
          <w:lang w:val="bg-BG"/>
        </w:rPr>
        <w:t>приотизирани</w:t>
      </w:r>
      <w:proofErr w:type="spellEnd"/>
      <w:r w:rsidRPr="00B33475">
        <w:rPr>
          <w:lang w:val="bg-BG"/>
        </w:rPr>
        <w:t xml:space="preserve"> съгласно Решение на Общото събрание на СНЦ „МИГ „Преспа”-общини Баните,</w:t>
      </w:r>
      <w:r>
        <w:rPr>
          <w:lang w:val="bg-BG"/>
        </w:rPr>
        <w:t xml:space="preserve"> </w:t>
      </w:r>
      <w:r w:rsidRPr="00B33475">
        <w:rPr>
          <w:lang w:val="bg-BG"/>
        </w:rPr>
        <w:t xml:space="preserve">Лъки и Чепеларе по Протокол от 11 май 2018 година, което гласи следното: </w:t>
      </w:r>
    </w:p>
    <w:p w:rsidR="00B33475" w:rsidRPr="00B33475" w:rsidRDefault="00FF2BE3" w:rsidP="00B33475">
      <w:pPr>
        <w:spacing w:line="276" w:lineRule="auto"/>
        <w:jc w:val="both"/>
        <w:rPr>
          <w:b/>
          <w:highlight w:val="yellow"/>
          <w:lang w:val="bg-BG"/>
        </w:rPr>
      </w:pPr>
      <w:r>
        <w:rPr>
          <w:b/>
          <w:lang w:val="bg-BG"/>
        </w:rPr>
        <w:t>“П</w:t>
      </w:r>
      <w:r w:rsidR="00B33475" w:rsidRPr="00B33475">
        <w:rPr>
          <w:b/>
          <w:lang w:val="bg-BG"/>
        </w:rPr>
        <w:t>риоритетен критерий при равен брой точки да бъде разкриването на брой работни места“.</w:t>
      </w:r>
    </w:p>
    <w:p w:rsidR="00B33475" w:rsidRDefault="00B33475" w:rsidP="00B33475">
      <w:pPr>
        <w:jc w:val="both"/>
        <w:rPr>
          <w:lang w:val="bg-BG"/>
        </w:rPr>
      </w:pPr>
      <w:r w:rsidRPr="00B33475">
        <w:rPr>
          <w:lang w:val="bg-BG"/>
        </w:rPr>
        <w:t xml:space="preserve">     Проектите, за които няма достатъчен или наличен финансов ресурс, ще бъдат включени в Списък на резервните проекти.</w:t>
      </w:r>
    </w:p>
    <w:p w:rsidR="0014604B" w:rsidRDefault="0014604B" w:rsidP="00B33475">
      <w:pPr>
        <w:jc w:val="both"/>
        <w:rPr>
          <w:lang w:val="bg-BG"/>
        </w:rPr>
      </w:pPr>
    </w:p>
    <w:p w:rsidR="0014604B" w:rsidRDefault="0014604B" w:rsidP="00B33475">
      <w:pPr>
        <w:jc w:val="both"/>
        <w:rPr>
          <w:lang w:val="bg-BG"/>
        </w:rPr>
      </w:pPr>
    </w:p>
    <w:p w:rsidR="0014604B" w:rsidRDefault="0014604B" w:rsidP="00B33475">
      <w:pPr>
        <w:jc w:val="both"/>
        <w:rPr>
          <w:lang w:val="bg-BG"/>
        </w:rPr>
      </w:pPr>
    </w:p>
    <w:p w:rsidR="0014604B" w:rsidRDefault="0014604B" w:rsidP="00B33475">
      <w:pPr>
        <w:jc w:val="both"/>
        <w:rPr>
          <w:lang w:val="bg-BG"/>
        </w:rPr>
      </w:pPr>
    </w:p>
    <w:p w:rsidR="0014604B" w:rsidRPr="00B33475" w:rsidRDefault="0014604B" w:rsidP="00B33475">
      <w:pPr>
        <w:jc w:val="both"/>
        <w:rPr>
          <w:color w:val="000000" w:themeColor="text1"/>
          <w:lang w:val="bg-BG"/>
        </w:rPr>
      </w:pPr>
    </w:p>
    <w:p w:rsidR="0014604B" w:rsidRPr="003F59E9" w:rsidRDefault="0014604B" w:rsidP="0014604B">
      <w:pPr>
        <w:tabs>
          <w:tab w:val="center" w:pos="4536"/>
        </w:tabs>
        <w:jc w:val="center"/>
        <w:rPr>
          <w:rFonts w:eastAsia="Calibri"/>
          <w:sz w:val="16"/>
          <w:szCs w:val="16"/>
        </w:rPr>
      </w:pPr>
      <w:r w:rsidRPr="003F59E9">
        <w:rPr>
          <w:rFonts w:eastAsia="Calibri"/>
          <w:noProof/>
          <w:sz w:val="16"/>
          <w:szCs w:val="16"/>
          <w:lang w:val="bg-BG" w:eastAsia="bg-BG"/>
        </w:rPr>
        <w:drawing>
          <wp:inline distT="0" distB="0" distL="0" distR="0" wp14:anchorId="0E33324D" wp14:editId="5D1D66FF">
            <wp:extent cx="361950" cy="457200"/>
            <wp:effectExtent l="0" t="0" r="0" b="0"/>
            <wp:docPr id="1" name="Picture 7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ni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59E9">
        <w:rPr>
          <w:rFonts w:eastAsia="Calibri"/>
          <w:sz w:val="16"/>
          <w:szCs w:val="16"/>
        </w:rPr>
        <w:t xml:space="preserve">              </w:t>
      </w:r>
      <w:r w:rsidRPr="003F59E9">
        <w:rPr>
          <w:rFonts w:eastAsia="Calibri"/>
          <w:noProof/>
          <w:sz w:val="16"/>
          <w:szCs w:val="16"/>
          <w:lang w:val="bg-BG" w:eastAsia="bg-BG"/>
        </w:rPr>
        <w:drawing>
          <wp:inline distT="0" distB="0" distL="0" distR="0" wp14:anchorId="4C05393A" wp14:editId="7F7131D2">
            <wp:extent cx="323850" cy="457200"/>
            <wp:effectExtent l="0" t="0" r="0" b="0"/>
            <wp:docPr id="2" name="Picture 6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59E9">
        <w:rPr>
          <w:rFonts w:eastAsia="Calibri"/>
          <w:sz w:val="16"/>
          <w:szCs w:val="16"/>
        </w:rPr>
        <w:t xml:space="preserve">             </w:t>
      </w:r>
      <w:r w:rsidRPr="003F59E9">
        <w:rPr>
          <w:rFonts w:eastAsia="Calibri"/>
          <w:noProof/>
          <w:sz w:val="16"/>
          <w:szCs w:val="16"/>
          <w:lang w:val="bg-BG" w:eastAsia="bg-BG"/>
        </w:rPr>
        <w:drawing>
          <wp:inline distT="0" distB="0" distL="0" distR="0" wp14:anchorId="349137A1" wp14:editId="420FFC85">
            <wp:extent cx="390525" cy="514350"/>
            <wp:effectExtent l="0" t="0" r="9525" b="0"/>
            <wp:docPr id="5" name="Picture 5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hepelar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14604B" w:rsidRPr="003F59E9" w:rsidRDefault="0014604B" w:rsidP="0014604B">
      <w:pPr>
        <w:pStyle w:val="af1"/>
        <w:jc w:val="center"/>
        <w:rPr>
          <w:rFonts w:ascii="Times New Roman" w:hAnsi="Times New Roman" w:cs="Times New Roman"/>
        </w:rPr>
      </w:pPr>
      <w:r w:rsidRPr="003F59E9">
        <w:rPr>
          <w:rFonts w:ascii="Times New Roman" w:hAnsi="Times New Roman" w:cs="Times New Roman"/>
        </w:rPr>
        <w:t>Сдружение Местна Инициативна Група „Преспа” - общини Баните, Лъки и Чепеларе</w:t>
      </w:r>
    </w:p>
    <w:p w:rsidR="0014604B" w:rsidRPr="003F59E9" w:rsidRDefault="0014604B" w:rsidP="0014604B">
      <w:pPr>
        <w:pStyle w:val="af1"/>
        <w:jc w:val="center"/>
        <w:rPr>
          <w:rFonts w:ascii="Times New Roman" w:hAnsi="Times New Roman" w:cs="Times New Roman"/>
        </w:rPr>
      </w:pPr>
      <w:r w:rsidRPr="003F59E9">
        <w:rPr>
          <w:rFonts w:ascii="Times New Roman" w:hAnsi="Times New Roman" w:cs="Times New Roman"/>
        </w:rPr>
        <w:t xml:space="preserve">адрес: гр. Чепеларе 4850; </w:t>
      </w:r>
      <w:r w:rsidRPr="003F59E9">
        <w:rPr>
          <w:rFonts w:ascii="Times New Roman" w:hAnsi="Times New Roman" w:cs="Times New Roman"/>
          <w:lang w:val="ru-RU"/>
        </w:rPr>
        <w:t xml:space="preserve">ул. ”Йордан </w:t>
      </w:r>
      <w:proofErr w:type="spellStart"/>
      <w:r w:rsidRPr="003F59E9">
        <w:rPr>
          <w:rFonts w:ascii="Times New Roman" w:hAnsi="Times New Roman" w:cs="Times New Roman"/>
          <w:lang w:val="ru-RU"/>
        </w:rPr>
        <w:t>Данчев</w:t>
      </w:r>
      <w:proofErr w:type="spellEnd"/>
      <w:r w:rsidRPr="003F59E9">
        <w:rPr>
          <w:rFonts w:ascii="Times New Roman" w:hAnsi="Times New Roman" w:cs="Times New Roman"/>
          <w:lang w:val="ru-RU"/>
        </w:rPr>
        <w:t xml:space="preserve">” № 1; </w:t>
      </w:r>
      <w:r w:rsidRPr="003F59E9">
        <w:rPr>
          <w:rFonts w:ascii="Times New Roman" w:hAnsi="Times New Roman" w:cs="Times New Roman"/>
          <w:lang w:val="en-US"/>
        </w:rPr>
        <w:t>e</w:t>
      </w:r>
      <w:r w:rsidRPr="003F59E9">
        <w:rPr>
          <w:rFonts w:ascii="Times New Roman" w:hAnsi="Times New Roman" w:cs="Times New Roman"/>
          <w:lang w:val="ru-RU"/>
        </w:rPr>
        <w:t>-</w:t>
      </w:r>
      <w:r w:rsidRPr="003F59E9">
        <w:rPr>
          <w:rFonts w:ascii="Times New Roman" w:hAnsi="Times New Roman" w:cs="Times New Roman"/>
          <w:lang w:val="en-US"/>
        </w:rPr>
        <w:t>mail</w:t>
      </w:r>
      <w:r w:rsidRPr="003F59E9">
        <w:rPr>
          <w:rFonts w:ascii="Times New Roman" w:hAnsi="Times New Roman" w:cs="Times New Roman"/>
          <w:lang w:val="ru-RU"/>
        </w:rPr>
        <w:t xml:space="preserve">: </w:t>
      </w:r>
      <w:hyperlink r:id="rId10" w:history="1">
        <w:r w:rsidRPr="003F59E9">
          <w:rPr>
            <w:rFonts w:ascii="Times New Roman" w:hAnsi="Times New Roman" w:cs="Times New Roman"/>
            <w:color w:val="0000FF"/>
            <w:u w:val="single"/>
            <w:lang w:val="en-US"/>
          </w:rPr>
          <w:t>migprespa</w:t>
        </w:r>
        <w:r w:rsidRPr="003F59E9">
          <w:rPr>
            <w:rFonts w:ascii="Times New Roman" w:hAnsi="Times New Roman" w:cs="Times New Roman"/>
            <w:color w:val="0000FF"/>
            <w:u w:val="single"/>
            <w:lang w:val="ru-RU"/>
          </w:rPr>
          <w:t>@</w:t>
        </w:r>
        <w:r w:rsidRPr="003F59E9">
          <w:rPr>
            <w:rFonts w:ascii="Times New Roman" w:hAnsi="Times New Roman" w:cs="Times New Roman"/>
            <w:color w:val="0000FF"/>
            <w:u w:val="single"/>
            <w:lang w:val="en-US"/>
          </w:rPr>
          <w:t>gmail</w:t>
        </w:r>
        <w:r w:rsidRPr="003F59E9">
          <w:rPr>
            <w:rFonts w:ascii="Times New Roman" w:hAnsi="Times New Roman" w:cs="Times New Roman"/>
            <w:color w:val="0000FF"/>
            <w:u w:val="single"/>
            <w:lang w:val="ru-RU"/>
          </w:rPr>
          <w:t>.</w:t>
        </w:r>
        <w:r w:rsidRPr="003F59E9">
          <w:rPr>
            <w:rFonts w:ascii="Times New Roman" w:hAnsi="Times New Roman" w:cs="Times New Roman"/>
            <w:color w:val="0000FF"/>
            <w:u w:val="single"/>
            <w:lang w:val="en-US"/>
          </w:rPr>
          <w:t>com</w:t>
        </w:r>
      </w:hyperlink>
    </w:p>
    <w:p w:rsidR="0014604B" w:rsidRPr="003F59E9" w:rsidRDefault="0014604B" w:rsidP="0014604B">
      <w:pPr>
        <w:pStyle w:val="af1"/>
        <w:jc w:val="center"/>
        <w:rPr>
          <w:rFonts w:ascii="Times New Roman" w:hAnsi="Times New Roman" w:cs="Times New Roman"/>
          <w:lang w:val="en-US"/>
        </w:rPr>
      </w:pPr>
      <w:r w:rsidRPr="003F59E9">
        <w:rPr>
          <w:rFonts w:ascii="Times New Roman" w:hAnsi="Times New Roman" w:cs="Times New Roman"/>
        </w:rPr>
        <w:t>телефон за контакти: 08</w:t>
      </w:r>
      <w:r w:rsidRPr="003F59E9">
        <w:rPr>
          <w:rFonts w:ascii="Times New Roman" w:hAnsi="Times New Roman" w:cs="Times New Roman"/>
          <w:lang w:val="en-US"/>
        </w:rPr>
        <w:t>76/79</w:t>
      </w:r>
      <w:r w:rsidRPr="003F59E9">
        <w:rPr>
          <w:rFonts w:ascii="Times New Roman" w:hAnsi="Times New Roman" w:cs="Times New Roman"/>
        </w:rPr>
        <w:t xml:space="preserve"> </w:t>
      </w:r>
      <w:r w:rsidRPr="003F59E9">
        <w:rPr>
          <w:rFonts w:ascii="Times New Roman" w:hAnsi="Times New Roman" w:cs="Times New Roman"/>
          <w:lang w:val="en-US"/>
        </w:rPr>
        <w:t>78</w:t>
      </w:r>
      <w:r w:rsidRPr="003F59E9">
        <w:rPr>
          <w:rFonts w:ascii="Times New Roman" w:hAnsi="Times New Roman" w:cs="Times New Roman"/>
        </w:rPr>
        <w:t xml:space="preserve"> </w:t>
      </w:r>
      <w:r w:rsidRPr="003F59E9">
        <w:rPr>
          <w:rFonts w:ascii="Times New Roman" w:hAnsi="Times New Roman" w:cs="Times New Roman"/>
          <w:lang w:val="en-US"/>
        </w:rPr>
        <w:t>08</w:t>
      </w:r>
    </w:p>
    <w:p w:rsidR="00515F41" w:rsidRPr="00B33475" w:rsidRDefault="00515F41" w:rsidP="00CB6AF3">
      <w:pPr>
        <w:ind w:left="-720"/>
        <w:rPr>
          <w:lang w:val="bg-BG"/>
        </w:rPr>
      </w:pPr>
    </w:p>
    <w:sectPr w:rsidR="00515F41" w:rsidRPr="00B33475" w:rsidSect="003D5F12">
      <w:headerReference w:type="default" r:id="rId11"/>
      <w:pgSz w:w="12240" w:h="15840"/>
      <w:pgMar w:top="450" w:right="900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F52" w:rsidRDefault="00302F52" w:rsidP="003D5F12">
      <w:r>
        <w:separator/>
      </w:r>
    </w:p>
  </w:endnote>
  <w:endnote w:type="continuationSeparator" w:id="0">
    <w:p w:rsidR="00302F52" w:rsidRDefault="00302F52" w:rsidP="003D5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F52" w:rsidRDefault="00302F52" w:rsidP="003D5F12">
      <w:r>
        <w:separator/>
      </w:r>
    </w:p>
  </w:footnote>
  <w:footnote w:type="continuationSeparator" w:id="0">
    <w:p w:rsidR="00302F52" w:rsidRDefault="00302F52" w:rsidP="003D5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F12" w:rsidRPr="003D5F12" w:rsidRDefault="003D5F12" w:rsidP="003D5F12">
    <w:pPr>
      <w:pStyle w:val="ab"/>
      <w:rPr>
        <w:lang w:val="bg-BG"/>
      </w:rPr>
    </w:pPr>
    <w:r>
      <w:rPr>
        <w:lang w:val="bg-BG"/>
      </w:rPr>
      <w:t xml:space="preserve">    </w:t>
    </w:r>
    <w:r w:rsidRPr="003D5F12">
      <w:rPr>
        <w:noProof/>
        <w:lang w:val="bg-BG" w:eastAsia="bg-BG"/>
      </w:rPr>
      <w:drawing>
        <wp:inline distT="0" distB="0" distL="0" distR="0">
          <wp:extent cx="895350" cy="647700"/>
          <wp:effectExtent l="0" t="0" r="0" b="0"/>
          <wp:docPr id="45" name="Picture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D5F12">
      <w:rPr>
        <w:lang w:val="bg-BG"/>
      </w:rPr>
      <w:t xml:space="preserve">            </w:t>
    </w:r>
    <w:r w:rsidRPr="003D5F12">
      <w:rPr>
        <w:noProof/>
        <w:lang w:val="bg-BG" w:eastAsia="bg-BG"/>
      </w:rPr>
      <w:drawing>
        <wp:inline distT="0" distB="0" distL="0" distR="0">
          <wp:extent cx="962025" cy="542925"/>
          <wp:effectExtent l="0" t="0" r="9525" b="9525"/>
          <wp:docPr id="46" name="Picture 46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D5F12">
      <w:rPr>
        <w:i/>
        <w:lang w:val="bg-BG"/>
      </w:rPr>
      <w:t xml:space="preserve">            </w:t>
    </w:r>
    <w:r w:rsidRPr="003D5F12">
      <w:rPr>
        <w:i/>
        <w:noProof/>
        <w:lang w:val="bg-BG" w:eastAsia="bg-BG"/>
      </w:rPr>
      <w:drawing>
        <wp:inline distT="0" distB="0" distL="0" distR="0">
          <wp:extent cx="762000" cy="638175"/>
          <wp:effectExtent l="0" t="0" r="0" b="9525"/>
          <wp:docPr id="47" name="Picture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D5F12">
      <w:rPr>
        <w:i/>
        <w:lang w:val="bg-BG"/>
      </w:rPr>
      <w:t xml:space="preserve">   </w:t>
    </w:r>
    <w:r>
      <w:rPr>
        <w:i/>
        <w:lang w:val="bg-BG"/>
      </w:rPr>
      <w:t xml:space="preserve">     </w:t>
    </w:r>
    <w:r w:rsidRPr="003D5F12">
      <w:rPr>
        <w:i/>
        <w:lang w:val="bg-BG"/>
      </w:rPr>
      <w:t xml:space="preserve">    </w:t>
    </w:r>
    <w:r w:rsidRPr="003D5F12">
      <w:rPr>
        <w:i/>
        <w:noProof/>
        <w:lang w:val="bg-BG" w:eastAsia="bg-BG"/>
      </w:rPr>
      <w:drawing>
        <wp:inline distT="0" distB="0" distL="0" distR="0">
          <wp:extent cx="1628775" cy="696964"/>
          <wp:effectExtent l="0" t="0" r="0" b="8255"/>
          <wp:docPr id="48" name="Picture 48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1326" cy="702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D5F12" w:rsidRPr="003D5F12" w:rsidRDefault="003D5F12" w:rsidP="003D5F12">
    <w:pPr>
      <w:pStyle w:val="ab"/>
      <w:ind w:left="-284"/>
      <w:jc w:val="center"/>
      <w:rPr>
        <w:b/>
        <w:iCs/>
        <w:sz w:val="22"/>
        <w:szCs w:val="22"/>
        <w:lang w:val="bg-BG"/>
      </w:rPr>
    </w:pPr>
    <w:r w:rsidRPr="003D5F12">
      <w:rPr>
        <w:b/>
        <w:iCs/>
        <w:sz w:val="22"/>
        <w:szCs w:val="22"/>
        <w:lang w:val="ru-RU"/>
      </w:rPr>
      <w:t>Европейски земеделски фонд за развитие на селските райони – Европа инвестира в селските райони</w:t>
    </w:r>
  </w:p>
  <w:p w:rsidR="003D5F12" w:rsidRPr="003D5F12" w:rsidRDefault="003D5F12" w:rsidP="003D5F12">
    <w:pPr>
      <w:pStyle w:val="ab"/>
      <w:ind w:left="-284"/>
      <w:jc w:val="center"/>
      <w:rPr>
        <w:sz w:val="22"/>
        <w:szCs w:val="22"/>
      </w:rPr>
    </w:pPr>
    <w:r w:rsidRPr="003D5F12">
      <w:rPr>
        <w:b/>
        <w:sz w:val="22"/>
        <w:szCs w:val="22"/>
        <w:lang w:val="ru-RU"/>
      </w:rPr>
      <w:t>ПРОГРАМА ЗА РАЗВИТИЕ НА СЕЛСКИТЕ РАЙОНИ   2014 – 2020 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B207F"/>
    <w:multiLevelType w:val="hybridMultilevel"/>
    <w:tmpl w:val="07941F36"/>
    <w:lvl w:ilvl="0" w:tplc="782A6FAC">
      <w:start w:val="1"/>
      <w:numFmt w:val="bullet"/>
      <w:lvlText w:val=""/>
      <w:lvlJc w:val="left"/>
      <w:pPr>
        <w:ind w:left="1004" w:hanging="360"/>
      </w:pPr>
      <w:rPr>
        <w:rFonts w:ascii="Symbol" w:hAnsi="Symbol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AF3"/>
    <w:rsid w:val="0002266E"/>
    <w:rsid w:val="000F4FFA"/>
    <w:rsid w:val="001250F6"/>
    <w:rsid w:val="0014604B"/>
    <w:rsid w:val="002E1ADE"/>
    <w:rsid w:val="00302F52"/>
    <w:rsid w:val="00371BCA"/>
    <w:rsid w:val="003C022D"/>
    <w:rsid w:val="003D5F12"/>
    <w:rsid w:val="003E7297"/>
    <w:rsid w:val="004C02BD"/>
    <w:rsid w:val="004D1C48"/>
    <w:rsid w:val="005062A6"/>
    <w:rsid w:val="00515F41"/>
    <w:rsid w:val="00570EDF"/>
    <w:rsid w:val="00672A8D"/>
    <w:rsid w:val="00755250"/>
    <w:rsid w:val="00796353"/>
    <w:rsid w:val="00835F59"/>
    <w:rsid w:val="00862BBC"/>
    <w:rsid w:val="008D02C8"/>
    <w:rsid w:val="009F7776"/>
    <w:rsid w:val="00A74E88"/>
    <w:rsid w:val="00A93B19"/>
    <w:rsid w:val="00B27972"/>
    <w:rsid w:val="00B33475"/>
    <w:rsid w:val="00BA3D49"/>
    <w:rsid w:val="00BB6A07"/>
    <w:rsid w:val="00C032F1"/>
    <w:rsid w:val="00C37AE1"/>
    <w:rsid w:val="00CB6AF3"/>
    <w:rsid w:val="00D43033"/>
    <w:rsid w:val="00D44617"/>
    <w:rsid w:val="00D72D7C"/>
    <w:rsid w:val="00DA2D19"/>
    <w:rsid w:val="00FF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B8FE6A"/>
  <w15:docId w15:val="{6DC67415-DB66-46C1-AA06-5663E4071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6AF3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A2D19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DA2D19"/>
    <w:rPr>
      <w:rFonts w:ascii="Tahoma" w:eastAsia="Times New Roman" w:hAnsi="Tahoma" w:cs="Tahoma"/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D43033"/>
    <w:pPr>
      <w:widowControl w:val="0"/>
      <w:autoSpaceDE w:val="0"/>
      <w:autoSpaceDN w:val="0"/>
      <w:adjustRightInd w:val="0"/>
    </w:pPr>
    <w:rPr>
      <w:sz w:val="20"/>
      <w:szCs w:val="20"/>
      <w:lang w:val="bg-BG" w:eastAsia="bg-BG"/>
    </w:rPr>
  </w:style>
  <w:style w:type="character" w:customStyle="1" w:styleId="a7">
    <w:name w:val="Текст на коментар Знак"/>
    <w:basedOn w:val="a0"/>
    <w:link w:val="a6"/>
    <w:uiPriority w:val="99"/>
    <w:rsid w:val="00D43033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a8">
    <w:name w:val="annotation reference"/>
    <w:basedOn w:val="a0"/>
    <w:uiPriority w:val="99"/>
    <w:semiHidden/>
    <w:unhideWhenUsed/>
    <w:rsid w:val="00D43033"/>
    <w:rPr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D43033"/>
    <w:pPr>
      <w:widowControl w:val="0"/>
      <w:autoSpaceDE w:val="0"/>
      <w:autoSpaceDN w:val="0"/>
    </w:pPr>
    <w:rPr>
      <w:sz w:val="22"/>
      <w:szCs w:val="22"/>
    </w:rPr>
  </w:style>
  <w:style w:type="paragraph" w:styleId="a9">
    <w:name w:val="annotation subject"/>
    <w:basedOn w:val="a6"/>
    <w:next w:val="a6"/>
    <w:link w:val="aa"/>
    <w:uiPriority w:val="99"/>
    <w:semiHidden/>
    <w:unhideWhenUsed/>
    <w:rsid w:val="00862BBC"/>
    <w:pPr>
      <w:widowControl/>
      <w:autoSpaceDE/>
      <w:autoSpaceDN/>
      <w:adjustRightInd/>
    </w:pPr>
    <w:rPr>
      <w:b/>
      <w:bCs/>
      <w:lang w:val="en-US" w:eastAsia="en-US"/>
    </w:rPr>
  </w:style>
  <w:style w:type="character" w:customStyle="1" w:styleId="aa">
    <w:name w:val="Предмет на коментар Знак"/>
    <w:basedOn w:val="a7"/>
    <w:link w:val="a9"/>
    <w:uiPriority w:val="99"/>
    <w:semiHidden/>
    <w:rsid w:val="00862BBC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b">
    <w:name w:val="header"/>
    <w:basedOn w:val="a"/>
    <w:link w:val="ac"/>
    <w:uiPriority w:val="99"/>
    <w:unhideWhenUsed/>
    <w:rsid w:val="003D5F12"/>
    <w:pPr>
      <w:tabs>
        <w:tab w:val="center" w:pos="4703"/>
        <w:tab w:val="right" w:pos="9406"/>
      </w:tabs>
    </w:pPr>
  </w:style>
  <w:style w:type="character" w:customStyle="1" w:styleId="ac">
    <w:name w:val="Горен колонтитул Знак"/>
    <w:basedOn w:val="a0"/>
    <w:link w:val="ab"/>
    <w:uiPriority w:val="99"/>
    <w:rsid w:val="003D5F12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3D5F12"/>
    <w:pPr>
      <w:tabs>
        <w:tab w:val="center" w:pos="4703"/>
        <w:tab w:val="right" w:pos="9406"/>
      </w:tabs>
    </w:pPr>
  </w:style>
  <w:style w:type="character" w:customStyle="1" w:styleId="ae">
    <w:name w:val="Долен колонтитул Знак"/>
    <w:basedOn w:val="a0"/>
    <w:link w:val="ad"/>
    <w:uiPriority w:val="99"/>
    <w:rsid w:val="003D5F12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aliases w:val="ПАРАГРАФ,List1,List Paragraph11,List Paragraph111"/>
    <w:basedOn w:val="a"/>
    <w:link w:val="af0"/>
    <w:uiPriority w:val="34"/>
    <w:qFormat/>
    <w:rsid w:val="00B33475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bg-BG" w:eastAsia="bg-BG"/>
    </w:rPr>
  </w:style>
  <w:style w:type="character" w:customStyle="1" w:styleId="af0">
    <w:name w:val="Списък на абзаци Знак"/>
    <w:aliases w:val="ПАРАГРАФ Знак,List1 Знак,List Paragraph11 Знак,List Paragraph111 Знак"/>
    <w:link w:val="af"/>
    <w:uiPriority w:val="34"/>
    <w:qFormat/>
    <w:locked/>
    <w:rsid w:val="00B3347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f1">
    <w:name w:val="No Spacing"/>
    <w:uiPriority w:val="1"/>
    <w:qFormat/>
    <w:rsid w:val="0014604B"/>
    <w:pPr>
      <w:spacing w:after="0" w:line="240" w:lineRule="auto"/>
    </w:pPr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migprespa@g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emf"/><Relationship Id="rId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1176</Words>
  <Characters>6709</Characters>
  <Application>Microsoft Office Word</Application>
  <DocSecurity>0</DocSecurity>
  <Lines>55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7870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1</dc:creator>
  <cp:keywords/>
  <dc:description/>
  <cp:lastModifiedBy>OBA5</cp:lastModifiedBy>
  <cp:revision>27</cp:revision>
  <dcterms:created xsi:type="dcterms:W3CDTF">2022-10-20T11:17:00Z</dcterms:created>
  <dcterms:modified xsi:type="dcterms:W3CDTF">2022-10-27T11:22:00Z</dcterms:modified>
</cp:coreProperties>
</file>